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127" w:rsidRPr="000D5127" w:rsidRDefault="000D5127" w:rsidP="000D5127">
      <w:pPr>
        <w:shd w:val="clear" w:color="auto" w:fill="F4F0E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0D5127">
        <w:rPr>
          <w:rFonts w:ascii="Times New Roman" w:eastAsia="Times New Roman" w:hAnsi="Times New Roman" w:cs="Times New Roman"/>
          <w:sz w:val="28"/>
          <w:szCs w:val="28"/>
          <w:lang w:eastAsia="tr-TR"/>
        </w:rPr>
        <w:fldChar w:fldCharType="begin"/>
      </w:r>
      <w:r w:rsidRPr="000D5127">
        <w:rPr>
          <w:rFonts w:ascii="Times New Roman" w:eastAsia="Times New Roman" w:hAnsi="Times New Roman" w:cs="Times New Roman"/>
          <w:sz w:val="28"/>
          <w:szCs w:val="28"/>
          <w:lang w:eastAsia="tr-TR"/>
        </w:rPr>
        <w:instrText xml:space="preserve"> HYPERLINK "https://ticaret.gov.tr/ic-ticaret/lisansli-depoculuk" </w:instrText>
      </w:r>
      <w:r w:rsidRPr="000D5127">
        <w:rPr>
          <w:rFonts w:ascii="Times New Roman" w:eastAsia="Times New Roman" w:hAnsi="Times New Roman" w:cs="Times New Roman"/>
          <w:sz w:val="28"/>
          <w:szCs w:val="28"/>
          <w:lang w:eastAsia="tr-TR"/>
        </w:rPr>
        <w:fldChar w:fldCharType="separate"/>
      </w:r>
      <w:r w:rsidRPr="000D5127">
        <w:rPr>
          <w:rFonts w:ascii="Times New Roman" w:eastAsia="Times New Roman" w:hAnsi="Times New Roman" w:cs="Times New Roman"/>
          <w:b/>
          <w:bCs/>
          <w:color w:val="765314"/>
          <w:sz w:val="28"/>
          <w:szCs w:val="28"/>
          <w:u w:val="single"/>
          <w:lang w:eastAsia="tr-TR"/>
        </w:rPr>
        <w:t>Lisanslı Depoculuk</w:t>
      </w:r>
      <w:r w:rsidRPr="000D5127">
        <w:rPr>
          <w:rFonts w:ascii="Times New Roman" w:eastAsia="Times New Roman" w:hAnsi="Times New Roman" w:cs="Times New Roman"/>
          <w:sz w:val="28"/>
          <w:szCs w:val="28"/>
          <w:lang w:eastAsia="tr-TR"/>
        </w:rPr>
        <w:fldChar w:fldCharType="end"/>
      </w:r>
      <w:r w:rsidRPr="000D512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r w:rsidRPr="000D5127">
        <w:rPr>
          <w:rFonts w:ascii="Times New Roman" w:eastAsia="Times New Roman" w:hAnsi="Times New Roman" w:cs="Times New Roman"/>
          <w:b/>
          <w:bCs/>
          <w:color w:val="09376B"/>
          <w:sz w:val="28"/>
          <w:szCs w:val="28"/>
          <w:lang w:eastAsia="tr-TR"/>
        </w:rPr>
        <w:t>Vergi Teşvikleri ve Devlet Yardımları</w:t>
      </w:r>
    </w:p>
    <w:p w:rsidR="000D5127" w:rsidRPr="000D5127" w:rsidRDefault="000D5127" w:rsidP="000D5127">
      <w:pPr>
        <w:spacing w:after="0" w:line="240" w:lineRule="auto"/>
        <w:rPr>
          <w:rFonts w:ascii="Arial" w:eastAsia="Times New Roman" w:hAnsi="Arial" w:cs="Arial"/>
          <w:color w:val="212529"/>
          <w:sz w:val="26"/>
          <w:szCs w:val="26"/>
          <w:lang w:eastAsia="tr-TR"/>
        </w:rPr>
      </w:pPr>
      <w:r w:rsidRPr="000D5127">
        <w:rPr>
          <w:rFonts w:ascii="Arial" w:eastAsia="Times New Roman" w:hAnsi="Arial" w:cs="Arial"/>
          <w:b/>
          <w:bCs/>
          <w:color w:val="745E36"/>
          <w:sz w:val="21"/>
          <w:szCs w:val="21"/>
          <w:lang w:eastAsia="tr-TR"/>
        </w:rPr>
        <w:t>02 Ekim 2023</w:t>
      </w:r>
    </w:p>
    <w:p w:rsidR="000D5127" w:rsidRDefault="000D5127" w:rsidP="000D51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6"/>
          <w:szCs w:val="26"/>
          <w:lang w:eastAsia="tr-TR"/>
        </w:rPr>
      </w:pPr>
      <w:r w:rsidRPr="000D5127">
        <w:rPr>
          <w:rFonts w:ascii="Arial" w:eastAsia="Times New Roman" w:hAnsi="Arial" w:cs="Arial"/>
          <w:b/>
          <w:bCs/>
          <w:color w:val="212529"/>
          <w:sz w:val="26"/>
          <w:lang w:eastAsia="tr-TR"/>
        </w:rPr>
        <w:t>Vergi Teşvikleri</w:t>
      </w:r>
    </w:p>
    <w:p w:rsidR="000D5127" w:rsidRDefault="000D5127" w:rsidP="000D51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6"/>
          <w:szCs w:val="26"/>
          <w:lang w:eastAsia="tr-TR"/>
        </w:rPr>
      </w:pPr>
      <w:r w:rsidRPr="000D5127">
        <w:rPr>
          <w:rFonts w:ascii="Arial" w:eastAsia="Times New Roman" w:hAnsi="Arial" w:cs="Arial"/>
          <w:color w:val="212529"/>
          <w:sz w:val="26"/>
          <w:szCs w:val="26"/>
          <w:lang w:eastAsia="tr-TR"/>
        </w:rPr>
        <w:t xml:space="preserve">Lisanslı depoculuk sisteminin teşvik edilmesine ve bu alandaki yatırımların artarak gelişmesine katkı sağlamayı amaçlayan vergi düzenlemeleri, </w:t>
      </w:r>
      <w:proofErr w:type="gramStart"/>
      <w:r w:rsidRPr="000D5127">
        <w:rPr>
          <w:rFonts w:ascii="Arial" w:eastAsia="Times New Roman" w:hAnsi="Arial" w:cs="Arial"/>
          <w:color w:val="212529"/>
          <w:sz w:val="26"/>
          <w:szCs w:val="26"/>
          <w:lang w:eastAsia="tr-TR"/>
        </w:rPr>
        <w:t>3/7/2009</w:t>
      </w:r>
      <w:proofErr w:type="gramEnd"/>
      <w:r w:rsidRPr="000D5127">
        <w:rPr>
          <w:rFonts w:ascii="Arial" w:eastAsia="Times New Roman" w:hAnsi="Arial" w:cs="Arial"/>
          <w:color w:val="212529"/>
          <w:sz w:val="26"/>
          <w:szCs w:val="26"/>
          <w:lang w:eastAsia="tr-TR"/>
        </w:rPr>
        <w:t xml:space="preserve"> tarihli 27277 sayılı Resmi Gazete’de yayımlanan </w:t>
      </w:r>
      <w:r w:rsidRPr="000D5127">
        <w:rPr>
          <w:rFonts w:ascii="Arial" w:eastAsia="Times New Roman" w:hAnsi="Arial" w:cs="Arial"/>
          <w:b/>
          <w:bCs/>
          <w:color w:val="212529"/>
          <w:sz w:val="26"/>
          <w:lang w:eastAsia="tr-TR"/>
        </w:rPr>
        <w:t>5904 sayılı Gelir Vergisi Kanunu ve Bazı Kanunlarda Değişiklik Yapılması Hakkındaki Kanun</w:t>
      </w:r>
      <w:r>
        <w:rPr>
          <w:rFonts w:ascii="Arial" w:eastAsia="Times New Roman" w:hAnsi="Arial" w:cs="Arial"/>
          <w:color w:val="212529"/>
          <w:sz w:val="26"/>
          <w:szCs w:val="26"/>
          <w:lang w:eastAsia="tr-TR"/>
        </w:rPr>
        <w:t>la yürürlüğe girmiştir.</w:t>
      </w:r>
    </w:p>
    <w:p w:rsidR="000D5127" w:rsidRDefault="000D5127" w:rsidP="000D51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6"/>
          <w:szCs w:val="26"/>
          <w:lang w:eastAsia="tr-TR"/>
        </w:rPr>
      </w:pPr>
      <w:r w:rsidRPr="000D5127">
        <w:rPr>
          <w:rFonts w:ascii="Arial" w:eastAsia="Times New Roman" w:hAnsi="Arial" w:cs="Arial"/>
          <w:color w:val="212529"/>
          <w:sz w:val="26"/>
          <w:szCs w:val="26"/>
          <w:lang w:eastAsia="tr-TR"/>
        </w:rPr>
        <w:t xml:space="preserve">Bu Kanunla; Lisanslı depoya tevdi edilen ürün için üreticiye verilen ürün senetlerinin el değiştirmesinden doğan kazançlar </w:t>
      </w:r>
      <w:proofErr w:type="gramStart"/>
      <w:r w:rsidRPr="000D5127">
        <w:rPr>
          <w:rFonts w:ascii="Arial" w:eastAsia="Times New Roman" w:hAnsi="Arial" w:cs="Arial"/>
          <w:color w:val="212529"/>
          <w:sz w:val="26"/>
          <w:szCs w:val="26"/>
          <w:lang w:eastAsia="tr-TR"/>
        </w:rPr>
        <w:t>31/12/2023</w:t>
      </w:r>
      <w:proofErr w:type="gramEnd"/>
      <w:r w:rsidRPr="000D5127">
        <w:rPr>
          <w:rFonts w:ascii="Arial" w:eastAsia="Times New Roman" w:hAnsi="Arial" w:cs="Arial"/>
          <w:color w:val="212529"/>
          <w:sz w:val="26"/>
          <w:szCs w:val="26"/>
          <w:lang w:eastAsia="tr-TR"/>
        </w:rPr>
        <w:t> tarihine kadar gelir vergisi ve kurumlar vergisinden istisna tut</w:t>
      </w:r>
      <w:r>
        <w:rPr>
          <w:rFonts w:ascii="Arial" w:eastAsia="Times New Roman" w:hAnsi="Arial" w:cs="Arial"/>
          <w:color w:val="212529"/>
          <w:sz w:val="26"/>
          <w:szCs w:val="26"/>
          <w:lang w:eastAsia="tr-TR"/>
        </w:rPr>
        <w:t>ulmuştur. </w:t>
      </w:r>
    </w:p>
    <w:p w:rsidR="000D5127" w:rsidRDefault="000D5127" w:rsidP="000D51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6"/>
          <w:szCs w:val="26"/>
          <w:lang w:eastAsia="tr-TR"/>
        </w:rPr>
      </w:pPr>
      <w:r w:rsidRPr="000D5127">
        <w:rPr>
          <w:rFonts w:ascii="Arial" w:eastAsia="Times New Roman" w:hAnsi="Arial" w:cs="Arial"/>
          <w:color w:val="212529"/>
          <w:sz w:val="26"/>
          <w:szCs w:val="26"/>
          <w:lang w:eastAsia="tr-TR"/>
        </w:rPr>
        <w:t xml:space="preserve">Ürünlerin lisanslı depolara ilk tesliminde ve borsadaki alım satımında katma değer vergisi </w:t>
      </w:r>
      <w:r>
        <w:rPr>
          <w:rFonts w:ascii="Arial" w:eastAsia="Times New Roman" w:hAnsi="Arial" w:cs="Arial"/>
          <w:color w:val="212529"/>
          <w:sz w:val="26"/>
          <w:szCs w:val="26"/>
          <w:lang w:eastAsia="tr-TR"/>
        </w:rPr>
        <w:t>(KDV) istisnası getirilmiştir.</w:t>
      </w:r>
    </w:p>
    <w:p w:rsidR="000D5127" w:rsidRDefault="000D5127" w:rsidP="000D51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6"/>
          <w:szCs w:val="26"/>
          <w:lang w:eastAsia="tr-TR"/>
        </w:rPr>
      </w:pPr>
      <w:r w:rsidRPr="000D5127">
        <w:rPr>
          <w:rFonts w:ascii="Arial" w:eastAsia="Times New Roman" w:hAnsi="Arial" w:cs="Arial"/>
          <w:color w:val="212529"/>
          <w:sz w:val="26"/>
          <w:szCs w:val="26"/>
          <w:lang w:eastAsia="tr-TR"/>
        </w:rPr>
        <w:t>Lisanslı depo işletmesi ile mudi arasında yapılan sözleşmeler ve ürün senetleri damga vergisinden istisna tutulmuştur.</w:t>
      </w:r>
    </w:p>
    <w:p w:rsidR="000D5127" w:rsidRDefault="000D5127" w:rsidP="000D51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6"/>
          <w:szCs w:val="26"/>
          <w:lang w:eastAsia="tr-TR"/>
        </w:rPr>
      </w:pPr>
      <w:r w:rsidRPr="000D5127">
        <w:rPr>
          <w:rFonts w:ascii="Arial" w:eastAsia="Times New Roman" w:hAnsi="Arial" w:cs="Arial"/>
          <w:b/>
          <w:bCs/>
          <w:color w:val="212529"/>
          <w:sz w:val="26"/>
          <w:lang w:eastAsia="tr-TR"/>
        </w:rPr>
        <w:t>Devlet Yardımları</w:t>
      </w:r>
    </w:p>
    <w:p w:rsidR="000D5127" w:rsidRDefault="000D5127" w:rsidP="000D51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6"/>
          <w:szCs w:val="26"/>
          <w:lang w:eastAsia="tr-TR"/>
        </w:rPr>
      </w:pPr>
      <w:proofErr w:type="gramStart"/>
      <w:r w:rsidRPr="000D5127">
        <w:rPr>
          <w:rFonts w:ascii="Arial" w:eastAsia="Times New Roman" w:hAnsi="Arial" w:cs="Arial"/>
          <w:color w:val="212529"/>
          <w:sz w:val="26"/>
          <w:szCs w:val="26"/>
          <w:lang w:eastAsia="tr-TR"/>
        </w:rPr>
        <w:t>14/7/2009</w:t>
      </w:r>
      <w:proofErr w:type="gramEnd"/>
      <w:r w:rsidRPr="000D5127">
        <w:rPr>
          <w:rFonts w:ascii="Arial" w:eastAsia="Times New Roman" w:hAnsi="Arial" w:cs="Arial"/>
          <w:color w:val="212529"/>
          <w:sz w:val="26"/>
          <w:szCs w:val="26"/>
          <w:lang w:eastAsia="tr-TR"/>
        </w:rPr>
        <w:t xml:space="preserve"> tarihli ve 2009/15199 sayılı Bakanlar Kurulu Kararnamesi ile </w:t>
      </w:r>
      <w:proofErr w:type="gramStart"/>
      <w:r w:rsidRPr="000D5127">
        <w:rPr>
          <w:rFonts w:ascii="Arial" w:eastAsia="Times New Roman" w:hAnsi="Arial" w:cs="Arial"/>
          <w:color w:val="212529"/>
          <w:sz w:val="26"/>
          <w:szCs w:val="26"/>
          <w:lang w:eastAsia="tr-TR"/>
        </w:rPr>
        <w:t>yürürlüğe</w:t>
      </w:r>
      <w:proofErr w:type="gramEnd"/>
      <w:r w:rsidRPr="000D5127">
        <w:rPr>
          <w:rFonts w:ascii="Arial" w:eastAsia="Times New Roman" w:hAnsi="Arial" w:cs="Arial"/>
          <w:color w:val="212529"/>
          <w:sz w:val="26"/>
          <w:szCs w:val="26"/>
          <w:lang w:eastAsia="tr-TR"/>
        </w:rPr>
        <w:t xml:space="preserve"> konulan </w:t>
      </w:r>
      <w:r w:rsidRPr="000D5127">
        <w:rPr>
          <w:rFonts w:ascii="Arial" w:eastAsia="Times New Roman" w:hAnsi="Arial" w:cs="Arial"/>
          <w:b/>
          <w:bCs/>
          <w:color w:val="212529"/>
          <w:sz w:val="26"/>
          <w:lang w:eastAsia="tr-TR"/>
        </w:rPr>
        <w:t>Yatırımlarda Devlet Yardımları Hakkında Karar</w:t>
      </w:r>
      <w:r w:rsidRPr="000D5127">
        <w:rPr>
          <w:rFonts w:ascii="Arial" w:eastAsia="Times New Roman" w:hAnsi="Arial" w:cs="Arial"/>
          <w:color w:val="212529"/>
          <w:sz w:val="26"/>
          <w:szCs w:val="26"/>
          <w:lang w:eastAsia="tr-TR"/>
        </w:rPr>
        <w:t> ve bu Kararın uygulanmasına ilişkin Hazine Müsteşarlığınca çıkarılan 2009/1 sayılı “Yatırımlarda Devlet Yardımları Hakkında Kararın Uygulanmasına İlişkin Tebliğ” ile lisanslı depoculuk hizmetleri bölgesel desteklerden yararlandırılacak yatırım konu</w:t>
      </w:r>
      <w:r>
        <w:rPr>
          <w:rFonts w:ascii="Arial" w:eastAsia="Times New Roman" w:hAnsi="Arial" w:cs="Arial"/>
          <w:color w:val="212529"/>
          <w:sz w:val="26"/>
          <w:szCs w:val="26"/>
          <w:lang w:eastAsia="tr-TR"/>
        </w:rPr>
        <w:t>ları arasına dahil edilmiştir.</w:t>
      </w:r>
    </w:p>
    <w:p w:rsidR="000D5127" w:rsidRPr="000D5127" w:rsidRDefault="000D5127" w:rsidP="000D51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6"/>
          <w:szCs w:val="26"/>
          <w:lang w:eastAsia="tr-TR"/>
        </w:rPr>
      </w:pPr>
      <w:r w:rsidRPr="000D5127">
        <w:rPr>
          <w:rFonts w:ascii="Arial" w:eastAsia="Times New Roman" w:hAnsi="Arial" w:cs="Arial"/>
          <w:color w:val="212529"/>
          <w:sz w:val="26"/>
          <w:szCs w:val="26"/>
          <w:lang w:eastAsia="tr-TR"/>
        </w:rPr>
        <w:t xml:space="preserve">Aynı durum, </w:t>
      </w:r>
      <w:proofErr w:type="gramStart"/>
      <w:r w:rsidRPr="000D5127">
        <w:rPr>
          <w:rFonts w:ascii="Arial" w:eastAsia="Times New Roman" w:hAnsi="Arial" w:cs="Arial"/>
          <w:color w:val="212529"/>
          <w:sz w:val="26"/>
          <w:szCs w:val="26"/>
          <w:lang w:eastAsia="tr-TR"/>
        </w:rPr>
        <w:t>15/06/2012</w:t>
      </w:r>
      <w:proofErr w:type="gramEnd"/>
      <w:r w:rsidRPr="000D5127">
        <w:rPr>
          <w:rFonts w:ascii="Arial" w:eastAsia="Times New Roman" w:hAnsi="Arial" w:cs="Arial"/>
          <w:color w:val="212529"/>
          <w:sz w:val="26"/>
          <w:szCs w:val="26"/>
          <w:lang w:eastAsia="tr-TR"/>
        </w:rPr>
        <w:t xml:space="preserve"> Tarihli ve 2012/3305 sayılı Bakanlar Kurulu Kararnamesi ile yürürlüğe konulan Yatırımlarda Devlet Yardımları Hakkında Karar ve bu kararın uygulanmasına ilişkin Ekonomi Bakanlığınca çıkarılan 2012/1 sayılı  Yatırımlarda Devlet Yardımları Hakkında Kararın Uygulanmasına İlişkin Tebliğ ile devam ettirilmiştir.</w:t>
      </w:r>
    </w:p>
    <w:p w:rsidR="00A4373C" w:rsidRDefault="00A4373C"/>
    <w:sectPr w:rsidR="00A4373C" w:rsidSect="00A43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7C1113"/>
    <w:multiLevelType w:val="multilevel"/>
    <w:tmpl w:val="9F82C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savePreviewPicture/>
  <w:compat/>
  <w:rsids>
    <w:rsidRoot w:val="000D5127"/>
    <w:rsid w:val="000D5127"/>
    <w:rsid w:val="00A43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73C"/>
  </w:style>
  <w:style w:type="paragraph" w:styleId="Balk2">
    <w:name w:val="heading 2"/>
    <w:basedOn w:val="Normal"/>
    <w:link w:val="Balk2Char"/>
    <w:uiPriority w:val="9"/>
    <w:qFormat/>
    <w:rsid w:val="000D51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0D5127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D512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D5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D512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7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2023-11-01T11:55:00Z</dcterms:created>
  <dcterms:modified xsi:type="dcterms:W3CDTF">2023-11-01T11:56:00Z</dcterms:modified>
</cp:coreProperties>
</file>