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AA" w:rsidRPr="002105AA" w:rsidRDefault="002105AA" w:rsidP="002105AA">
      <w:pPr>
        <w:spacing w:after="243" w:line="240" w:lineRule="auto"/>
        <w:outlineLvl w:val="1"/>
        <w:rPr>
          <w:rFonts w:ascii="Arial" w:eastAsia="Times New Roman" w:hAnsi="Arial" w:cs="Arial"/>
          <w:b/>
          <w:bCs/>
          <w:color w:val="09376B"/>
          <w:sz w:val="42"/>
          <w:szCs w:val="42"/>
          <w:lang w:eastAsia="tr-TR"/>
        </w:rPr>
      </w:pPr>
      <w:r w:rsidRPr="002105AA">
        <w:rPr>
          <w:rFonts w:ascii="Arial" w:eastAsia="Times New Roman" w:hAnsi="Arial" w:cs="Arial"/>
          <w:b/>
          <w:bCs/>
          <w:color w:val="09376B"/>
          <w:sz w:val="42"/>
          <w:szCs w:val="42"/>
          <w:lang w:eastAsia="tr-TR"/>
        </w:rPr>
        <w:t>Türkiye-AB Mali İlişkiler</w:t>
      </w:r>
    </w:p>
    <w:p w:rsidR="002105AA" w:rsidRPr="002105AA" w:rsidRDefault="002105AA" w:rsidP="002105AA">
      <w:pPr>
        <w:spacing w:after="0" w:line="240" w:lineRule="auto"/>
        <w:rPr>
          <w:rFonts w:ascii="Arial" w:eastAsia="Times New Roman" w:hAnsi="Arial" w:cs="Arial"/>
          <w:color w:val="212529"/>
          <w:sz w:val="26"/>
          <w:szCs w:val="26"/>
          <w:lang w:eastAsia="tr-TR"/>
        </w:rPr>
      </w:pPr>
      <w:r w:rsidRPr="002105AA">
        <w:rPr>
          <w:rFonts w:ascii="Arial" w:eastAsia="Times New Roman" w:hAnsi="Arial" w:cs="Arial"/>
          <w:b/>
          <w:bCs/>
          <w:color w:val="745E36"/>
          <w:sz w:val="21"/>
          <w:szCs w:val="21"/>
          <w:lang w:eastAsia="tr-TR"/>
        </w:rPr>
        <w:t>30 Ağustos 2018</w:t>
      </w:r>
    </w:p>
    <w:p w:rsidR="002105AA" w:rsidRPr="002105AA" w:rsidRDefault="002105AA" w:rsidP="002105AA">
      <w:pPr>
        <w:shd w:val="clear" w:color="auto" w:fill="FFFFFF"/>
        <w:spacing w:after="100" w:afterAutospacing="1" w:line="240" w:lineRule="auto"/>
        <w:jc w:val="both"/>
        <w:rPr>
          <w:rFonts w:ascii="Arial" w:eastAsia="Times New Roman" w:hAnsi="Arial" w:cs="Arial"/>
          <w:color w:val="212529"/>
          <w:sz w:val="26"/>
          <w:szCs w:val="26"/>
          <w:lang w:eastAsia="tr-TR"/>
        </w:rPr>
      </w:pPr>
      <w:r w:rsidRPr="002105AA">
        <w:rPr>
          <w:rFonts w:ascii="Arial" w:eastAsia="Times New Roman" w:hAnsi="Arial" w:cs="Arial"/>
          <w:color w:val="212529"/>
          <w:sz w:val="26"/>
          <w:szCs w:val="26"/>
          <w:lang w:eastAsia="tr-TR"/>
        </w:rPr>
        <w:t>Avrupa Birliği (AB), aday ülkelerin gerek iç ekonomik ve sosyal gelişmelerine destek olmak gerekse ülkelerarası gelişmişlik düzeyini dengelemek amacıyla hibe ya da kredi şeklinde çeşitli mali yardımlarda bulunmaktadır. AB, 2007 – 2013 yıllarına ait bütçe döneminden itibaren aday ülkelere sağladığı mali yardım mekanizmasında değişikliğe giderek aday ve potansiyel aday ülkelere yapılan mali yardımları Katılım Öncesi Yardım Aracı (IPA) adı altında birleştirmiştir.</w:t>
      </w:r>
    </w:p>
    <w:p w:rsidR="002105AA" w:rsidRPr="002105AA" w:rsidRDefault="002105AA" w:rsidP="002105AA">
      <w:pPr>
        <w:shd w:val="clear" w:color="auto" w:fill="FFFFFF"/>
        <w:spacing w:after="100" w:afterAutospacing="1" w:line="240" w:lineRule="auto"/>
        <w:jc w:val="both"/>
        <w:rPr>
          <w:rFonts w:ascii="Arial" w:eastAsia="Times New Roman" w:hAnsi="Arial" w:cs="Arial"/>
          <w:color w:val="212529"/>
          <w:sz w:val="26"/>
          <w:szCs w:val="26"/>
          <w:lang w:eastAsia="tr-TR"/>
        </w:rPr>
      </w:pPr>
      <w:r w:rsidRPr="002105AA">
        <w:rPr>
          <w:rFonts w:ascii="Arial" w:eastAsia="Times New Roman" w:hAnsi="Arial" w:cs="Arial"/>
          <w:color w:val="212529"/>
          <w:sz w:val="26"/>
          <w:szCs w:val="26"/>
          <w:lang w:eastAsia="tr-TR"/>
        </w:rPr>
        <w:t>1999 yılında adaylık statüsünün tanınmasını takiben ülkemiz de AB’nin hibe nitelikli fonlarından IPA çerçevesi altında yararlanmaya başlamıştır. IPA kapsamında ülkemize, AB müktesebatının uyumlaştırılması ve uygulanması amacıyla alınması gereken siyasi, ekonomik, yasal ve idari tedbirler için projeler aracılığıyla mali kaynak sunmaktadır. AB yardımlarına ilişkin detaylı bilgiye aşağıdaki linklerden ulaşılabilmektedir. </w:t>
      </w:r>
    </w:p>
    <w:p w:rsidR="002105AA" w:rsidRPr="002105AA" w:rsidRDefault="002105AA" w:rsidP="002105AA">
      <w:pPr>
        <w:shd w:val="clear" w:color="auto" w:fill="FFFFFF"/>
        <w:spacing w:after="100" w:afterAutospacing="1" w:line="240" w:lineRule="auto"/>
        <w:jc w:val="both"/>
        <w:rPr>
          <w:rFonts w:ascii="Arial" w:eastAsia="Times New Roman" w:hAnsi="Arial" w:cs="Arial"/>
          <w:color w:val="212529"/>
          <w:sz w:val="26"/>
          <w:szCs w:val="26"/>
          <w:lang w:eastAsia="tr-TR"/>
        </w:rPr>
      </w:pPr>
      <w:r w:rsidRPr="002105AA">
        <w:rPr>
          <w:rFonts w:ascii="Arial" w:eastAsia="Times New Roman" w:hAnsi="Arial" w:cs="Arial"/>
          <w:color w:val="212529"/>
          <w:sz w:val="26"/>
          <w:szCs w:val="26"/>
          <w:lang w:eastAsia="tr-TR"/>
        </w:rPr>
        <w:t> </w:t>
      </w:r>
    </w:p>
    <w:p w:rsidR="002105AA" w:rsidRDefault="002105AA" w:rsidP="002105AA">
      <w:pPr>
        <w:shd w:val="clear" w:color="auto" w:fill="FFFFFF"/>
        <w:spacing w:after="100" w:afterAutospacing="1" w:line="240" w:lineRule="auto"/>
        <w:rPr>
          <w:rFonts w:ascii="Arial" w:eastAsia="Times New Roman" w:hAnsi="Arial" w:cs="Arial"/>
          <w:color w:val="212529"/>
          <w:sz w:val="26"/>
          <w:szCs w:val="26"/>
          <w:lang w:eastAsia="tr-TR"/>
        </w:rPr>
      </w:pPr>
    </w:p>
    <w:p w:rsidR="002105AA" w:rsidRPr="002105AA" w:rsidRDefault="002105AA" w:rsidP="002105AA">
      <w:pPr>
        <w:shd w:val="clear" w:color="auto" w:fill="FFFFFF"/>
        <w:spacing w:after="100" w:afterAutospacing="1" w:line="240" w:lineRule="auto"/>
        <w:rPr>
          <w:rFonts w:ascii="Arial" w:eastAsia="Times New Roman" w:hAnsi="Arial" w:cs="Arial"/>
          <w:color w:val="212529"/>
          <w:sz w:val="26"/>
          <w:szCs w:val="26"/>
          <w:lang w:eastAsia="tr-TR"/>
        </w:rPr>
      </w:pPr>
      <w:hyperlink r:id="rId4" w:history="1">
        <w:r w:rsidRPr="002105AA">
          <w:rPr>
            <w:rFonts w:ascii="Arial" w:eastAsia="Times New Roman" w:hAnsi="Arial" w:cs="Arial"/>
            <w:color w:val="007BFF"/>
            <w:sz w:val="26"/>
            <w:lang w:eastAsia="tr-TR"/>
          </w:rPr>
          <w:t>AB Mali ve Teknik Destekleri</w:t>
        </w:r>
      </w:hyperlink>
      <w:r w:rsidRPr="002105AA">
        <w:rPr>
          <w:rFonts w:ascii="Arial" w:eastAsia="Times New Roman" w:hAnsi="Arial" w:cs="Arial"/>
          <w:color w:val="212529"/>
          <w:sz w:val="26"/>
          <w:szCs w:val="26"/>
          <w:lang w:eastAsia="tr-TR"/>
        </w:rPr>
        <w:br/>
      </w:r>
      <w:hyperlink r:id="rId5" w:history="1">
        <w:r w:rsidRPr="002105AA">
          <w:rPr>
            <w:rFonts w:ascii="Arial" w:eastAsia="Times New Roman" w:hAnsi="Arial" w:cs="Arial"/>
            <w:color w:val="007BFF"/>
            <w:sz w:val="26"/>
            <w:lang w:eastAsia="tr-TR"/>
          </w:rPr>
          <w:t>Proje Hazırlanırken Faydalanılacak Belgeler</w:t>
        </w:r>
      </w:hyperlink>
      <w:r w:rsidRPr="002105AA">
        <w:rPr>
          <w:rFonts w:ascii="Arial" w:eastAsia="Times New Roman" w:hAnsi="Arial" w:cs="Arial"/>
          <w:color w:val="212529"/>
          <w:sz w:val="26"/>
          <w:szCs w:val="26"/>
          <w:lang w:eastAsia="tr-TR"/>
        </w:rPr>
        <w:br/>
      </w:r>
      <w:hyperlink r:id="rId6" w:history="1">
        <w:r w:rsidRPr="002105AA">
          <w:rPr>
            <w:rFonts w:ascii="Arial" w:eastAsia="Times New Roman" w:hAnsi="Arial" w:cs="Arial"/>
            <w:color w:val="007BFF"/>
            <w:sz w:val="26"/>
            <w:lang w:eastAsia="tr-TR"/>
          </w:rPr>
          <w:t>2007-2013 Dönemi Katılım Öncesi Mali Yardım Aracı (IPA)</w:t>
        </w:r>
      </w:hyperlink>
      <w:r w:rsidRPr="002105AA">
        <w:rPr>
          <w:rFonts w:ascii="Arial" w:eastAsia="Times New Roman" w:hAnsi="Arial" w:cs="Arial"/>
          <w:color w:val="212529"/>
          <w:sz w:val="26"/>
          <w:szCs w:val="26"/>
          <w:lang w:eastAsia="tr-TR"/>
        </w:rPr>
        <w:br/>
      </w:r>
      <w:hyperlink r:id="rId7" w:history="1">
        <w:r w:rsidRPr="002105AA">
          <w:rPr>
            <w:rFonts w:ascii="Arial" w:eastAsia="Times New Roman" w:hAnsi="Arial" w:cs="Arial"/>
            <w:color w:val="0056B3"/>
            <w:sz w:val="26"/>
            <w:u w:val="single"/>
            <w:lang w:eastAsia="tr-TR"/>
          </w:rPr>
          <w:t>2014-2020 Dönemi Katılım Öncesi Mali Yardım Aracı (IPA II)</w:t>
        </w:r>
      </w:hyperlink>
      <w:r w:rsidRPr="002105AA">
        <w:rPr>
          <w:rFonts w:ascii="Arial" w:eastAsia="Times New Roman" w:hAnsi="Arial" w:cs="Arial"/>
          <w:color w:val="212529"/>
          <w:sz w:val="26"/>
          <w:szCs w:val="26"/>
          <w:lang w:eastAsia="tr-TR"/>
        </w:rPr>
        <w:br/>
      </w:r>
      <w:hyperlink r:id="rId8" w:history="1">
        <w:r w:rsidRPr="002105AA">
          <w:rPr>
            <w:rFonts w:ascii="Arial" w:eastAsia="Times New Roman" w:hAnsi="Arial" w:cs="Arial"/>
            <w:color w:val="007BFF"/>
            <w:sz w:val="26"/>
            <w:lang w:eastAsia="tr-TR"/>
          </w:rPr>
          <w:t xml:space="preserve">Türkiye-AB Mali </w:t>
        </w:r>
        <w:proofErr w:type="spellStart"/>
        <w:r w:rsidRPr="002105AA">
          <w:rPr>
            <w:rFonts w:ascii="Arial" w:eastAsia="Times New Roman" w:hAnsi="Arial" w:cs="Arial"/>
            <w:color w:val="007BFF"/>
            <w:sz w:val="26"/>
            <w:lang w:eastAsia="tr-TR"/>
          </w:rPr>
          <w:t>İlişkleri</w:t>
        </w:r>
        <w:proofErr w:type="spellEnd"/>
        <w:r w:rsidRPr="002105AA">
          <w:rPr>
            <w:rFonts w:ascii="Arial" w:eastAsia="Times New Roman" w:hAnsi="Arial" w:cs="Arial"/>
            <w:color w:val="007BFF"/>
            <w:sz w:val="26"/>
            <w:lang w:eastAsia="tr-TR"/>
          </w:rPr>
          <w:t xml:space="preserve"> Tarihçesi ve Katılım Öncesi Mali Yardım Mekanizması</w:t>
        </w:r>
      </w:hyperlink>
      <w:r w:rsidRPr="002105AA">
        <w:rPr>
          <w:rFonts w:ascii="Arial" w:eastAsia="Times New Roman" w:hAnsi="Arial" w:cs="Arial"/>
          <w:color w:val="212529"/>
          <w:sz w:val="26"/>
          <w:szCs w:val="26"/>
          <w:lang w:eastAsia="tr-TR"/>
        </w:rPr>
        <w:br/>
      </w:r>
      <w:hyperlink r:id="rId9" w:history="1">
        <w:r w:rsidRPr="002105AA">
          <w:rPr>
            <w:rFonts w:ascii="Arial" w:eastAsia="Times New Roman" w:hAnsi="Arial" w:cs="Arial"/>
            <w:color w:val="007BFF"/>
            <w:sz w:val="26"/>
            <w:lang w:eastAsia="tr-TR"/>
          </w:rPr>
          <w:t>Türkiye-AB Mali İlişkiler Sunumu</w:t>
        </w:r>
      </w:hyperlink>
    </w:p>
    <w:p w:rsidR="003E005D" w:rsidRDefault="003E005D"/>
    <w:sectPr w:rsidR="003E005D" w:rsidSect="003E0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2105AA"/>
    <w:rsid w:val="002105AA"/>
    <w:rsid w:val="003E00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5D"/>
  </w:style>
  <w:style w:type="paragraph" w:styleId="Balk2">
    <w:name w:val="heading 2"/>
    <w:basedOn w:val="Normal"/>
    <w:link w:val="Balk2Char"/>
    <w:uiPriority w:val="9"/>
    <w:qFormat/>
    <w:rsid w:val="002105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105A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105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05AA"/>
    <w:rPr>
      <w:color w:val="0000FF"/>
      <w:u w:val="single"/>
    </w:rPr>
  </w:style>
</w:styles>
</file>

<file path=word/webSettings.xml><?xml version="1.0" encoding="utf-8"?>
<w:webSettings xmlns:r="http://schemas.openxmlformats.org/officeDocument/2006/relationships" xmlns:w="http://schemas.openxmlformats.org/wordprocessingml/2006/main">
  <w:divs>
    <w:div w:id="20281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ticaret.gov.tr/portal/faces/oracle/webcenter/portalapp/pages/content/htmlViewer.jspx?contentId=UCM%23dDocName%3AEK-164027&amp;parentPage=dis_iliskiler" TargetMode="External"/><Relationship Id="rId3" Type="http://schemas.openxmlformats.org/officeDocument/2006/relationships/webSettings" Target="webSettings.xml"/><Relationship Id="rId7" Type="http://schemas.openxmlformats.org/officeDocument/2006/relationships/hyperlink" Target="https://eb.ticaret.gov.tr/portal/faces/oracle/webcenter/portalapp/pages/content/htmlViewer.jspx?contentId=UCM%23dDocName%3AEK-168093&amp;parentPage=dis_iliski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ticaret.gov.tr/portal/faces/oracle/webcenter/portalapp/pages/content/htmlViewer.jspx?contentId=UCM%23dDocName%3AEK-125465&amp;parentPage=dis_iliskiler" TargetMode="External"/><Relationship Id="rId11" Type="http://schemas.openxmlformats.org/officeDocument/2006/relationships/theme" Target="theme/theme1.xml"/><Relationship Id="rId5" Type="http://schemas.openxmlformats.org/officeDocument/2006/relationships/hyperlink" Target="https://eb.ticaret.gov.tr/portal/faces/oracle/webcenter/portalapp/pages/content/docListViewer.jspx?folder=/Contribution%20Folders/web/D%C4%B1%C5%9F%20%C4%B0li%C5%9Fkiler/Avrupa%20Birli%C4%9Fi/11.T%C3%BCrkiye-AB%20Mali%20%C4%B0li%C5%9Fkileri/06.Proje%20Haz%C4%B1rlan%C4%B1rken%20Faydalan%C4%B1lacak%20Belgeler/&amp;parentPage=dis_iliskiler" TargetMode="External"/><Relationship Id="rId10" Type="http://schemas.openxmlformats.org/officeDocument/2006/relationships/fontTable" Target="fontTable.xml"/><Relationship Id="rId4" Type="http://schemas.openxmlformats.org/officeDocument/2006/relationships/hyperlink" Target="https://eb.ticaret.gov.tr/portal/faces/oracle/webcenter/portalapp/pages/content/docListViewer.jspx?folder=/Contribution%20Folders/web/D%C4%B1%C5%9F%20%C4%B0li%C5%9Fkiler/Avrupa%20Birli%C4%9Fi/11.T%C3%BCrkiye-AB%20Mali%20%C4%B0li%C5%9Fkileri/04.AB%20Mali%20ve%20Teknik%20Destekleri/&amp;parentPage=dis_iliskiler" TargetMode="External"/><Relationship Id="rId9" Type="http://schemas.openxmlformats.org/officeDocument/2006/relationships/hyperlink" Target="http://10.0.4.78/portal/content/conn/UCM/path/Contribution%20Folders/web/D%c4%b1%c5%9f%20%c4%b0li%c5%9fkiler/Avrupa%20Birli%c4%9fi/11.T%c3%bcrkiye-AB%20Mali%20%c4%b0li%c5%9fkileri/03.Mali_iliskiler_sunum.ppt?lv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2023-10-27T12:52:00Z</dcterms:created>
  <dcterms:modified xsi:type="dcterms:W3CDTF">2023-10-27T12:53:00Z</dcterms:modified>
</cp:coreProperties>
</file>