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C1" w:rsidRPr="00B909C1" w:rsidRDefault="00B909C1" w:rsidP="00B909C1">
      <w:pPr>
        <w:shd w:val="clear" w:color="auto" w:fill="F4F0E8"/>
        <w:spacing w:before="100" w:beforeAutospacing="1" w:after="100" w:afterAutospacing="1" w:line="240" w:lineRule="auto"/>
        <w:rPr>
          <w:rFonts w:ascii="Times New Roman" w:eastAsia="Times New Roman" w:hAnsi="Times New Roman" w:cs="Times New Roman"/>
          <w:sz w:val="28"/>
          <w:szCs w:val="28"/>
          <w:lang w:eastAsia="tr-TR"/>
        </w:rPr>
      </w:pPr>
      <w:r w:rsidRPr="00B909C1">
        <w:rPr>
          <w:rFonts w:ascii="Times New Roman" w:eastAsia="Times New Roman" w:hAnsi="Times New Roman" w:cs="Times New Roman"/>
          <w:sz w:val="28"/>
          <w:szCs w:val="28"/>
          <w:lang w:eastAsia="tr-TR"/>
        </w:rPr>
        <w:fldChar w:fldCharType="begin"/>
      </w:r>
      <w:r w:rsidRPr="00B909C1">
        <w:rPr>
          <w:rFonts w:ascii="Times New Roman" w:eastAsia="Times New Roman" w:hAnsi="Times New Roman" w:cs="Times New Roman"/>
          <w:sz w:val="28"/>
          <w:szCs w:val="28"/>
          <w:lang w:eastAsia="tr-TR"/>
        </w:rPr>
        <w:instrText xml:space="preserve"> HYPERLINK "https://ticaret.gov.tr/dis-iliskiler/yesil-mutabakat" </w:instrText>
      </w:r>
      <w:r w:rsidRPr="00B909C1">
        <w:rPr>
          <w:rFonts w:ascii="Times New Roman" w:eastAsia="Times New Roman" w:hAnsi="Times New Roman" w:cs="Times New Roman"/>
          <w:sz w:val="28"/>
          <w:szCs w:val="28"/>
          <w:lang w:eastAsia="tr-TR"/>
        </w:rPr>
        <w:fldChar w:fldCharType="separate"/>
      </w:r>
      <w:r w:rsidRPr="00B909C1">
        <w:rPr>
          <w:rFonts w:ascii="Times New Roman" w:eastAsia="Times New Roman" w:hAnsi="Times New Roman" w:cs="Times New Roman"/>
          <w:b/>
          <w:bCs/>
          <w:color w:val="765314"/>
          <w:sz w:val="28"/>
          <w:szCs w:val="28"/>
          <w:u w:val="single"/>
          <w:lang w:eastAsia="tr-TR"/>
        </w:rPr>
        <w:t>YEŞİL MUTABAKAT</w:t>
      </w:r>
      <w:r w:rsidRPr="00B909C1">
        <w:rPr>
          <w:rFonts w:ascii="Times New Roman" w:eastAsia="Times New Roman" w:hAnsi="Times New Roman" w:cs="Times New Roman"/>
          <w:sz w:val="28"/>
          <w:szCs w:val="28"/>
          <w:lang w:eastAsia="tr-TR"/>
        </w:rPr>
        <w:fldChar w:fldCharType="end"/>
      </w:r>
    </w:p>
    <w:p w:rsidR="00B909C1" w:rsidRPr="00B909C1" w:rsidRDefault="00B909C1" w:rsidP="00B909C1">
      <w:pPr>
        <w:spacing w:after="243" w:line="240" w:lineRule="auto"/>
        <w:outlineLvl w:val="1"/>
        <w:rPr>
          <w:rFonts w:ascii="Times New Roman" w:eastAsia="Times New Roman" w:hAnsi="Times New Roman" w:cs="Times New Roman"/>
          <w:b/>
          <w:bCs/>
          <w:color w:val="09376B"/>
          <w:sz w:val="28"/>
          <w:szCs w:val="28"/>
          <w:lang w:eastAsia="tr-TR"/>
        </w:rPr>
      </w:pPr>
      <w:r w:rsidRPr="00B909C1">
        <w:rPr>
          <w:rFonts w:ascii="Times New Roman" w:eastAsia="Times New Roman" w:hAnsi="Times New Roman" w:cs="Times New Roman"/>
          <w:b/>
          <w:bCs/>
          <w:color w:val="09376B"/>
          <w:sz w:val="28"/>
          <w:szCs w:val="28"/>
          <w:lang w:eastAsia="tr-TR"/>
        </w:rPr>
        <w:t>Genel Bilgi</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İklim değişikliği ile mücadele kapsamında, ülkemizin de 24 Mayıs 2004 yılında katıldığı Birleşmiş Milletler İklim Değişikliği Çerçeve Sözleşmesi (BMİDÇS), uluslararası alanda atılan ilk ve en önemli adımdır. Bu kapsamda, 2015 yılında Paris’te düzenlenen BMİDÇS 21. Taraflar Konferansı’nda Paris Anlaşması kabul edilmiştir. Ülkemiz, Paris Anlaşması’nı, 22 Nisan 2016 tarihinde, New York’ta düzenlenen Yüksek Düzeyli İmza Töreni’nde 175 ülke temsilcisiyle birlikte imzalamış olup 6 Ekim 2021 tarihinde onayladığımız Anlaşma 10 Kasım 2021 tarihinde yürürlüğe girmiş ve bu süreçte ülkemizin 2053 kar</w:t>
      </w:r>
      <w:r>
        <w:rPr>
          <w:rFonts w:ascii="Times New Roman" w:eastAsia="Times New Roman" w:hAnsi="Times New Roman" w:cs="Times New Roman"/>
          <w:color w:val="212529"/>
          <w:sz w:val="28"/>
          <w:szCs w:val="28"/>
          <w:lang w:eastAsia="tr-TR"/>
        </w:rPr>
        <w:t>bon-</w:t>
      </w:r>
      <w:proofErr w:type="gramStart"/>
      <w:r>
        <w:rPr>
          <w:rFonts w:ascii="Times New Roman" w:eastAsia="Times New Roman" w:hAnsi="Times New Roman" w:cs="Times New Roman"/>
          <w:color w:val="212529"/>
          <w:sz w:val="28"/>
          <w:szCs w:val="28"/>
          <w:lang w:eastAsia="tr-TR"/>
        </w:rPr>
        <w:t>nötr</w:t>
      </w:r>
      <w:proofErr w:type="gramEnd"/>
      <w:r>
        <w:rPr>
          <w:rFonts w:ascii="Times New Roman" w:eastAsia="Times New Roman" w:hAnsi="Times New Roman" w:cs="Times New Roman"/>
          <w:color w:val="212529"/>
          <w:sz w:val="28"/>
          <w:szCs w:val="28"/>
          <w:lang w:eastAsia="tr-TR"/>
        </w:rPr>
        <w:t xml:space="preserve"> hedefi açıklanmıştır.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 xml:space="preserve">Bununla birlikte, bu hedefe yönelik yol haritamızı da ortaya koyan güncellenmiş Ulusal Katkı Beyanımız, 15 Kasım 2022 tarihinde 27. Taraflar Konferansı’nda (COP27) sunulmuştur. Bu çerçevede, 2030 yılı itibariyle “artıştan </w:t>
      </w:r>
      <w:proofErr w:type="spellStart"/>
      <w:r w:rsidRPr="00B909C1">
        <w:rPr>
          <w:rFonts w:ascii="Times New Roman" w:eastAsia="Times New Roman" w:hAnsi="Times New Roman" w:cs="Times New Roman"/>
          <w:color w:val="212529"/>
          <w:sz w:val="28"/>
          <w:szCs w:val="28"/>
          <w:lang w:eastAsia="tr-TR"/>
        </w:rPr>
        <w:t>azaltım</w:t>
      </w:r>
      <w:proofErr w:type="spellEnd"/>
      <w:r w:rsidRPr="00B909C1">
        <w:rPr>
          <w:rFonts w:ascii="Times New Roman" w:eastAsia="Times New Roman" w:hAnsi="Times New Roman" w:cs="Times New Roman"/>
          <w:color w:val="212529"/>
          <w:sz w:val="28"/>
          <w:szCs w:val="28"/>
          <w:lang w:eastAsia="tr-TR"/>
        </w:rPr>
        <w:t xml:space="preserve">” senaryosuyla %41 oranında bir </w:t>
      </w:r>
      <w:proofErr w:type="gramStart"/>
      <w:r w:rsidRPr="00B909C1">
        <w:rPr>
          <w:rFonts w:ascii="Times New Roman" w:eastAsia="Times New Roman" w:hAnsi="Times New Roman" w:cs="Times New Roman"/>
          <w:color w:val="212529"/>
          <w:sz w:val="28"/>
          <w:szCs w:val="28"/>
          <w:lang w:eastAsia="tr-TR"/>
        </w:rPr>
        <w:t>emisyon</w:t>
      </w:r>
      <w:proofErr w:type="gramEnd"/>
      <w:r w:rsidRPr="00B909C1">
        <w:rPr>
          <w:rFonts w:ascii="Times New Roman" w:eastAsia="Times New Roman" w:hAnsi="Times New Roman" w:cs="Times New Roman"/>
          <w:color w:val="212529"/>
          <w:sz w:val="28"/>
          <w:szCs w:val="28"/>
          <w:lang w:eastAsia="tr-TR"/>
        </w:rPr>
        <w:t xml:space="preserve"> </w:t>
      </w:r>
      <w:proofErr w:type="spellStart"/>
      <w:r w:rsidRPr="00B909C1">
        <w:rPr>
          <w:rFonts w:ascii="Times New Roman" w:eastAsia="Times New Roman" w:hAnsi="Times New Roman" w:cs="Times New Roman"/>
          <w:color w:val="212529"/>
          <w:sz w:val="28"/>
          <w:szCs w:val="28"/>
          <w:lang w:eastAsia="tr-TR"/>
        </w:rPr>
        <w:t>azaltım</w:t>
      </w:r>
      <w:proofErr w:type="spellEnd"/>
      <w:r w:rsidRPr="00B909C1">
        <w:rPr>
          <w:rFonts w:ascii="Times New Roman" w:eastAsia="Times New Roman" w:hAnsi="Times New Roman" w:cs="Times New Roman"/>
          <w:color w:val="212529"/>
          <w:sz w:val="28"/>
          <w:szCs w:val="28"/>
          <w:lang w:eastAsia="tr-TR"/>
        </w:rPr>
        <w:t xml:space="preserve"> taahhüdü ortaya koyulmuş olup ülke olarak iklim değişikliğine yönelik hedef ve çabalarımızın düzeyi uluslararası iklim finansmanına erişimimizi etkileyeceğinden bu g</w:t>
      </w:r>
      <w:r>
        <w:rPr>
          <w:rFonts w:ascii="Times New Roman" w:eastAsia="Times New Roman" w:hAnsi="Times New Roman" w:cs="Times New Roman"/>
          <w:color w:val="212529"/>
          <w:sz w:val="28"/>
          <w:szCs w:val="28"/>
          <w:lang w:eastAsia="tr-TR"/>
        </w:rPr>
        <w:t>elişmeler önem arz etmektedir.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İklim değişikliği ile mücadele ve sürdürülebilir kalkınmanın sağlanması amacıyla küresel olarak atılan adımlar, Avrupa Birliği (AB) tarafından 11 Aralık 2019 tarihinde açıklanan Avrupa Yeşil Mutabakatı (AYM) ile hız kazanmıştır. AB Yeşil Mutabakat ile 2050 yılında iklim-</w:t>
      </w:r>
      <w:proofErr w:type="gramStart"/>
      <w:r w:rsidRPr="00B909C1">
        <w:rPr>
          <w:rFonts w:ascii="Times New Roman" w:eastAsia="Times New Roman" w:hAnsi="Times New Roman" w:cs="Times New Roman"/>
          <w:color w:val="212529"/>
          <w:sz w:val="28"/>
          <w:szCs w:val="28"/>
          <w:lang w:eastAsia="tr-TR"/>
        </w:rPr>
        <w:t>nötr</w:t>
      </w:r>
      <w:proofErr w:type="gramEnd"/>
      <w:r w:rsidRPr="00B909C1">
        <w:rPr>
          <w:rFonts w:ascii="Times New Roman" w:eastAsia="Times New Roman" w:hAnsi="Times New Roman" w:cs="Times New Roman"/>
          <w:color w:val="212529"/>
          <w:sz w:val="28"/>
          <w:szCs w:val="28"/>
          <w:lang w:eastAsia="tr-TR"/>
        </w:rPr>
        <w:t xml:space="preserve"> ilk kıta olma hedefini ortaya koymuş ve bu hedefe ulaşmak için yeni bir büyüme stratejisi benimseyerek tüm politikalarını iklim değişikliği ekseninde yeniden şekillendireceğini açıklamıştır. Sanayiden, finansmana, enerjiden ulaştırmaya ve tarıma uzanan bir dizi alanda AB politikalarında kapsamlı değişiklikler öngören Yeşil Mutabakat, Tek Pazar’ın tesisinden bu yan</w:t>
      </w:r>
      <w:r>
        <w:rPr>
          <w:rFonts w:ascii="Times New Roman" w:eastAsia="Times New Roman" w:hAnsi="Times New Roman" w:cs="Times New Roman"/>
          <w:color w:val="212529"/>
          <w:sz w:val="28"/>
          <w:szCs w:val="28"/>
          <w:lang w:eastAsia="tr-TR"/>
        </w:rPr>
        <w:t>a AB’nin en büyük girişimidir.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 xml:space="preserve">Avrupa Yeşil Mutabakatı kapsamında AB’nin yükselen hedeflerine ulaşılması amacıyla AB’nin geniş bir yelpazedeki mevzuat ve stratejileri Avrupa Komisyonu tarafından kapsamlı bir şekilde gözden geçirilmekte olup, Sınırda Karbon Düzenleme Mekanizması ve Sürdürülebilir Ürün İnisiyatifi kapsamında yapılan düzenlemeler, Atık Sevkiyatı Tüzük taslağı, kimyasallara ilişkin mevzuatta süren gözden geçirme süreci gibi çalışmalar AB’ye ihracatımızı ve Gümrük Birliği kapsamında sağlanan </w:t>
      </w:r>
      <w:proofErr w:type="gramStart"/>
      <w:r w:rsidRPr="00B909C1">
        <w:rPr>
          <w:rFonts w:ascii="Times New Roman" w:eastAsia="Times New Roman" w:hAnsi="Times New Roman" w:cs="Times New Roman"/>
          <w:color w:val="212529"/>
          <w:sz w:val="28"/>
          <w:szCs w:val="28"/>
          <w:lang w:eastAsia="tr-TR"/>
        </w:rPr>
        <w:t>entegrasyonu</w:t>
      </w:r>
      <w:proofErr w:type="gramEnd"/>
      <w:r w:rsidRPr="00B909C1">
        <w:rPr>
          <w:rFonts w:ascii="Times New Roman" w:eastAsia="Times New Roman" w:hAnsi="Times New Roman" w:cs="Times New Roman"/>
          <w:color w:val="212529"/>
          <w:sz w:val="28"/>
          <w:szCs w:val="28"/>
          <w:lang w:eastAsia="tr-TR"/>
        </w:rPr>
        <w:t xml:space="preserve"> önemli ölçüde etkileyecek niteliğe sah</w:t>
      </w:r>
      <w:r>
        <w:rPr>
          <w:rFonts w:ascii="Times New Roman" w:eastAsia="Times New Roman" w:hAnsi="Times New Roman" w:cs="Times New Roman"/>
          <w:color w:val="212529"/>
          <w:sz w:val="28"/>
          <w:szCs w:val="28"/>
          <w:lang w:eastAsia="tr-TR"/>
        </w:rPr>
        <w:t>iptir.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 xml:space="preserve">AB'nin iklim, enerji, arazi kullanımı, ulaşım ve vergilendirme politikalarının ara hedef olarak 2030 yılına kadar %55 </w:t>
      </w:r>
      <w:proofErr w:type="gramStart"/>
      <w:r w:rsidRPr="00B909C1">
        <w:rPr>
          <w:rFonts w:ascii="Times New Roman" w:eastAsia="Times New Roman" w:hAnsi="Times New Roman" w:cs="Times New Roman"/>
          <w:color w:val="212529"/>
          <w:sz w:val="28"/>
          <w:szCs w:val="28"/>
          <w:lang w:eastAsia="tr-TR"/>
        </w:rPr>
        <w:t>emisyon</w:t>
      </w:r>
      <w:proofErr w:type="gramEnd"/>
      <w:r w:rsidRPr="00B909C1">
        <w:rPr>
          <w:rFonts w:ascii="Times New Roman" w:eastAsia="Times New Roman" w:hAnsi="Times New Roman" w:cs="Times New Roman"/>
          <w:color w:val="212529"/>
          <w:sz w:val="28"/>
          <w:szCs w:val="28"/>
          <w:lang w:eastAsia="tr-TR"/>
        </w:rPr>
        <w:t xml:space="preserve"> </w:t>
      </w:r>
      <w:proofErr w:type="spellStart"/>
      <w:r w:rsidRPr="00B909C1">
        <w:rPr>
          <w:rFonts w:ascii="Times New Roman" w:eastAsia="Times New Roman" w:hAnsi="Times New Roman" w:cs="Times New Roman"/>
          <w:color w:val="212529"/>
          <w:sz w:val="28"/>
          <w:szCs w:val="28"/>
          <w:lang w:eastAsia="tr-TR"/>
        </w:rPr>
        <w:t>azaltımını</w:t>
      </w:r>
      <w:proofErr w:type="spellEnd"/>
      <w:r w:rsidRPr="00B909C1">
        <w:rPr>
          <w:rFonts w:ascii="Times New Roman" w:eastAsia="Times New Roman" w:hAnsi="Times New Roman" w:cs="Times New Roman"/>
          <w:color w:val="212529"/>
          <w:sz w:val="28"/>
          <w:szCs w:val="28"/>
          <w:lang w:eastAsia="tr-TR"/>
        </w:rPr>
        <w:t xml:space="preserve"> sağlayacak şekilde </w:t>
      </w:r>
      <w:r w:rsidRPr="00B909C1">
        <w:rPr>
          <w:rFonts w:ascii="Times New Roman" w:eastAsia="Times New Roman" w:hAnsi="Times New Roman" w:cs="Times New Roman"/>
          <w:color w:val="212529"/>
          <w:sz w:val="28"/>
          <w:szCs w:val="28"/>
          <w:lang w:eastAsia="tr-TR"/>
        </w:rPr>
        <w:lastRenderedPageBreak/>
        <w:t xml:space="preserve">revizyonu için “Fit </w:t>
      </w:r>
      <w:proofErr w:type="spellStart"/>
      <w:r w:rsidRPr="00B909C1">
        <w:rPr>
          <w:rFonts w:ascii="Times New Roman" w:eastAsia="Times New Roman" w:hAnsi="Times New Roman" w:cs="Times New Roman"/>
          <w:color w:val="212529"/>
          <w:sz w:val="28"/>
          <w:szCs w:val="28"/>
          <w:lang w:eastAsia="tr-TR"/>
        </w:rPr>
        <w:t>for</w:t>
      </w:r>
      <w:proofErr w:type="spellEnd"/>
      <w:r w:rsidRPr="00B909C1">
        <w:rPr>
          <w:rFonts w:ascii="Times New Roman" w:eastAsia="Times New Roman" w:hAnsi="Times New Roman" w:cs="Times New Roman"/>
          <w:color w:val="212529"/>
          <w:sz w:val="28"/>
          <w:szCs w:val="28"/>
          <w:lang w:eastAsia="tr-TR"/>
        </w:rPr>
        <w:t xml:space="preserve"> 55” teklif paketi Avrupa Komisyonunca 14 Temmuz 2021’de kabul edilmi</w:t>
      </w:r>
      <w:r>
        <w:rPr>
          <w:rFonts w:ascii="Times New Roman" w:eastAsia="Times New Roman" w:hAnsi="Times New Roman" w:cs="Times New Roman"/>
          <w:color w:val="212529"/>
          <w:sz w:val="28"/>
          <w:szCs w:val="28"/>
          <w:lang w:eastAsia="tr-TR"/>
        </w:rPr>
        <w:t>ştir.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Söz konusu paket içerisinde, AYM ile ülkemiz ticareti bakımından öne çıkan hususlardan biri olan, </w:t>
      </w:r>
      <w:hyperlink r:id="rId5" w:history="1">
        <w:r w:rsidRPr="00B909C1">
          <w:rPr>
            <w:rFonts w:ascii="Times New Roman" w:eastAsia="Times New Roman" w:hAnsi="Times New Roman" w:cs="Times New Roman"/>
            <w:color w:val="007BFF"/>
            <w:sz w:val="28"/>
            <w:szCs w:val="28"/>
            <w:u w:val="single"/>
            <w:lang w:eastAsia="tr-TR"/>
          </w:rPr>
          <w:t>Sınırda Karbon Düzenleme Mekanizması</w:t>
        </w:r>
      </w:hyperlink>
      <w:r w:rsidRPr="00B909C1">
        <w:rPr>
          <w:rFonts w:ascii="Times New Roman" w:eastAsia="Times New Roman" w:hAnsi="Times New Roman" w:cs="Times New Roman"/>
          <w:color w:val="212529"/>
          <w:sz w:val="28"/>
          <w:szCs w:val="28"/>
          <w:lang w:eastAsia="tr-TR"/>
        </w:rPr>
        <w:t xml:space="preserve">  (SKDM) mevzuat taslağı da açıklanmıştır. AB, bu mekanizma ile yeşil dönüşümün yaratacağı maliyet karşısında Avrupa’nın rekabetçiliğinin korunması ve AB’deki üretimin </w:t>
      </w:r>
      <w:proofErr w:type="gramStart"/>
      <w:r w:rsidRPr="00B909C1">
        <w:rPr>
          <w:rFonts w:ascii="Times New Roman" w:eastAsia="Times New Roman" w:hAnsi="Times New Roman" w:cs="Times New Roman"/>
          <w:color w:val="212529"/>
          <w:sz w:val="28"/>
          <w:szCs w:val="28"/>
          <w:lang w:eastAsia="tr-TR"/>
        </w:rPr>
        <w:t>emisyon</w:t>
      </w:r>
      <w:proofErr w:type="gramEnd"/>
      <w:r w:rsidRPr="00B909C1">
        <w:rPr>
          <w:rFonts w:ascii="Times New Roman" w:eastAsia="Times New Roman" w:hAnsi="Times New Roman" w:cs="Times New Roman"/>
          <w:color w:val="212529"/>
          <w:sz w:val="28"/>
          <w:szCs w:val="28"/>
          <w:lang w:eastAsia="tr-TR"/>
        </w:rPr>
        <w:t xml:space="preserve"> </w:t>
      </w:r>
      <w:proofErr w:type="spellStart"/>
      <w:r w:rsidRPr="00B909C1">
        <w:rPr>
          <w:rFonts w:ascii="Times New Roman" w:eastAsia="Times New Roman" w:hAnsi="Times New Roman" w:cs="Times New Roman"/>
          <w:color w:val="212529"/>
          <w:sz w:val="28"/>
          <w:szCs w:val="28"/>
          <w:lang w:eastAsia="tr-TR"/>
        </w:rPr>
        <w:t>azaltım</w:t>
      </w:r>
      <w:proofErr w:type="spellEnd"/>
      <w:r w:rsidRPr="00B909C1">
        <w:rPr>
          <w:rFonts w:ascii="Times New Roman" w:eastAsia="Times New Roman" w:hAnsi="Times New Roman" w:cs="Times New Roman"/>
          <w:color w:val="212529"/>
          <w:sz w:val="28"/>
          <w:szCs w:val="28"/>
          <w:lang w:eastAsia="tr-TR"/>
        </w:rPr>
        <w:t xml:space="preserve"> hedefi AB’den az olan ülkelere kaymasının önlenmesini hedeflemektedir. Mevcut durumda, SKDM Tüzük Taslağına ilişkin AB Kurumları arasındaki üçlü müzakereler 12 Aralık 2022 tarihinde tamamlanmı</w:t>
      </w:r>
      <w:r>
        <w:rPr>
          <w:rFonts w:ascii="Times New Roman" w:eastAsia="Times New Roman" w:hAnsi="Times New Roman" w:cs="Times New Roman"/>
          <w:color w:val="212529"/>
          <w:sz w:val="28"/>
          <w:szCs w:val="28"/>
          <w:lang w:eastAsia="tr-TR"/>
        </w:rPr>
        <w:t>ş olup ön uzlaşı sağlanmıştır.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 xml:space="preserve">Yapılan açıklamalara göre, raporlama yükümlülüğü getiren geçiş dönemi 1 Ekim 2023 tarihinde başlayacaktır. Demir çelik, alüminyum, elektrik, gübre, çimento ve hidrojen sektörlerinde ve açıklanacak alt ürün gruplarında başlayacak SKDM uygulamasının, 2030 yılına kadar Emisyon Ticaret Sistemi (ETS) kapsamındaki diğer sektörlere teşmil edilmesine yönelik olarak Avrupa Komisyonu tarafından değerlendirme çalışmaları yapılması öngörülmektedir. Bu kapsamda, geçiş döneminde toplanacak verilere göre mali yükümlülükler başlamadan önce yapılacak tüm ikincil düzenlemelerle uygulamanın detaylarının belirlenmesi hedeflenmektedir. Diğer taraftan, AB’nin ETS </w:t>
      </w:r>
      <w:proofErr w:type="gramStart"/>
      <w:r w:rsidRPr="00B909C1">
        <w:rPr>
          <w:rFonts w:ascii="Times New Roman" w:eastAsia="Times New Roman" w:hAnsi="Times New Roman" w:cs="Times New Roman"/>
          <w:color w:val="212529"/>
          <w:sz w:val="28"/>
          <w:szCs w:val="28"/>
          <w:lang w:eastAsia="tr-TR"/>
        </w:rPr>
        <w:t>revizyonuna</w:t>
      </w:r>
      <w:proofErr w:type="gramEnd"/>
      <w:r w:rsidRPr="00B909C1">
        <w:rPr>
          <w:rFonts w:ascii="Times New Roman" w:eastAsia="Times New Roman" w:hAnsi="Times New Roman" w:cs="Times New Roman"/>
          <w:color w:val="212529"/>
          <w:sz w:val="28"/>
          <w:szCs w:val="28"/>
          <w:lang w:eastAsia="tr-TR"/>
        </w:rPr>
        <w:t xml:space="preserve"> ilişkin ön uzlaşı da 18 Aralık 2022 tarihinde sağlanmış olup ETS kapsamında dağıtılan serbest tahsisatların 2026 yılından itibaren aşamalı olarak azaltılacağı ve 2034 yılında sonlandırılacağı açıklanmıştır. Böylece SKDM kapsamında 2026 yılında mali yükümlülüklerin uygulanmaya başlanması öngörülmektedir. ETS kapsamında dağıtılan serbest tahsisatların sonlandırılmasıyla Sınırda Karbon Düzenleme Mekanizması kapsamına giren ürünlerin ithalatında ürünlerin içerisindeki gömülü </w:t>
      </w:r>
      <w:proofErr w:type="gramStart"/>
      <w:r w:rsidRPr="00B909C1">
        <w:rPr>
          <w:rFonts w:ascii="Times New Roman" w:eastAsia="Times New Roman" w:hAnsi="Times New Roman" w:cs="Times New Roman"/>
          <w:color w:val="212529"/>
          <w:sz w:val="28"/>
          <w:szCs w:val="28"/>
          <w:lang w:eastAsia="tr-TR"/>
        </w:rPr>
        <w:t>emisyonlar</w:t>
      </w:r>
      <w:proofErr w:type="gramEnd"/>
      <w:r w:rsidRPr="00B909C1">
        <w:rPr>
          <w:rFonts w:ascii="Times New Roman" w:eastAsia="Times New Roman" w:hAnsi="Times New Roman" w:cs="Times New Roman"/>
          <w:color w:val="212529"/>
          <w:sz w:val="28"/>
          <w:szCs w:val="28"/>
          <w:lang w:eastAsia="tr-TR"/>
        </w:rPr>
        <w:t xml:space="preserve"> için AB </w:t>
      </w:r>
      <w:proofErr w:type="spellStart"/>
      <w:r w:rsidRPr="00B909C1">
        <w:rPr>
          <w:rFonts w:ascii="Times New Roman" w:eastAsia="Times New Roman" w:hAnsi="Times New Roman" w:cs="Times New Roman"/>
          <w:color w:val="212529"/>
          <w:sz w:val="28"/>
          <w:szCs w:val="28"/>
          <w:lang w:eastAsia="tr-TR"/>
        </w:rPr>
        <w:t>ETS’deki</w:t>
      </w:r>
      <w:proofErr w:type="spellEnd"/>
      <w:r w:rsidRPr="00B909C1">
        <w:rPr>
          <w:rFonts w:ascii="Times New Roman" w:eastAsia="Times New Roman" w:hAnsi="Times New Roman" w:cs="Times New Roman"/>
          <w:color w:val="212529"/>
          <w:sz w:val="28"/>
          <w:szCs w:val="28"/>
          <w:lang w:eastAsia="tr-TR"/>
        </w:rPr>
        <w:t xml:space="preserve"> karbon maliyetinin tam olarak yansıtılması söz konusu olacaktır. </w:t>
      </w:r>
      <w:r w:rsidRPr="00B909C1">
        <w:rPr>
          <w:rFonts w:ascii="Times New Roman" w:eastAsia="Times New Roman" w:hAnsi="Times New Roman" w:cs="Times New Roman"/>
          <w:color w:val="212529"/>
          <w:sz w:val="28"/>
          <w:szCs w:val="28"/>
          <w:lang w:eastAsia="tr-TR"/>
        </w:rPr>
        <w:br/>
      </w:r>
      <w:r w:rsidRPr="00B909C1">
        <w:rPr>
          <w:rFonts w:ascii="Times New Roman" w:eastAsia="Times New Roman" w:hAnsi="Times New Roman" w:cs="Times New Roman"/>
          <w:color w:val="212529"/>
          <w:sz w:val="28"/>
          <w:szCs w:val="28"/>
          <w:lang w:eastAsia="tr-TR"/>
        </w:rPr>
        <w:br/>
        <w:t xml:space="preserve">Diğer taraftan, </w:t>
      </w:r>
      <w:proofErr w:type="spellStart"/>
      <w:r w:rsidRPr="00B909C1">
        <w:rPr>
          <w:rFonts w:ascii="Times New Roman" w:eastAsia="Times New Roman" w:hAnsi="Times New Roman" w:cs="Times New Roman"/>
          <w:color w:val="212529"/>
          <w:sz w:val="28"/>
          <w:szCs w:val="28"/>
          <w:lang w:eastAsia="tr-TR"/>
        </w:rPr>
        <w:t>AYM’nin</w:t>
      </w:r>
      <w:proofErr w:type="spellEnd"/>
      <w:r w:rsidRPr="00B909C1">
        <w:rPr>
          <w:rFonts w:ascii="Times New Roman" w:eastAsia="Times New Roman" w:hAnsi="Times New Roman" w:cs="Times New Roman"/>
          <w:color w:val="212529"/>
          <w:sz w:val="28"/>
          <w:szCs w:val="28"/>
          <w:lang w:eastAsia="tr-TR"/>
        </w:rPr>
        <w:t xml:space="preserve"> akabinde açıklanmış olan Sanayi Stratejisi ve Döngüsel Ekonomi Eylem Planı kapsamında hazırlanmakta olan </w:t>
      </w:r>
      <w:proofErr w:type="spellStart"/>
      <w:r w:rsidRPr="00B909C1">
        <w:rPr>
          <w:rFonts w:ascii="Times New Roman" w:eastAsia="Times New Roman" w:hAnsi="Times New Roman" w:cs="Times New Roman"/>
          <w:color w:val="212529"/>
          <w:sz w:val="28"/>
          <w:szCs w:val="28"/>
          <w:lang w:eastAsia="tr-TR"/>
        </w:rPr>
        <w:t>sektörel</w:t>
      </w:r>
      <w:proofErr w:type="spellEnd"/>
      <w:r w:rsidRPr="00B909C1">
        <w:rPr>
          <w:rFonts w:ascii="Times New Roman" w:eastAsia="Times New Roman" w:hAnsi="Times New Roman" w:cs="Times New Roman"/>
          <w:color w:val="212529"/>
          <w:sz w:val="28"/>
          <w:szCs w:val="28"/>
          <w:lang w:eastAsia="tr-TR"/>
        </w:rPr>
        <w:t xml:space="preserve"> stratejiler doğrultusunda önümüzdeki dönemde AB’de diğer bazı kapsamlı mevzuat değişiklikleri de yapılacaktır. Söz konusu mevzuatlar ile AB piyasasına arz edilecek tüm ürünler için sürdürülebilirliğin bir norm haline getirilmesi öngörülmekte olup, Gümrük Birliği kapsamına giren ürün mevzuatları açısından ülkemizin malların serbest dolaşımına ilişkin haklarının korunması/elde edilmesi bu mevzuatl</w:t>
      </w:r>
      <w:r>
        <w:rPr>
          <w:rFonts w:ascii="Times New Roman" w:eastAsia="Times New Roman" w:hAnsi="Times New Roman" w:cs="Times New Roman"/>
          <w:color w:val="212529"/>
          <w:sz w:val="28"/>
          <w:szCs w:val="28"/>
          <w:lang w:eastAsia="tr-TR"/>
        </w:rPr>
        <w:t>ara uyumu gerekli kılmaktadır.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 xml:space="preserve">Ticaret Bakanlığı, AYM ve dünyadaki diğer gelişmelerin takibi ve atılabilecek adımların belirlenmesine yönelik çalışmalarda öncü rol oynamaktadır. </w:t>
      </w:r>
      <w:proofErr w:type="spellStart"/>
      <w:r w:rsidRPr="00B909C1">
        <w:rPr>
          <w:rFonts w:ascii="Times New Roman" w:eastAsia="Times New Roman" w:hAnsi="Times New Roman" w:cs="Times New Roman"/>
          <w:color w:val="212529"/>
          <w:sz w:val="28"/>
          <w:szCs w:val="28"/>
          <w:lang w:eastAsia="tr-TR"/>
        </w:rPr>
        <w:t>AYM’nin</w:t>
      </w:r>
      <w:proofErr w:type="spellEnd"/>
      <w:r w:rsidRPr="00B909C1">
        <w:rPr>
          <w:rFonts w:ascii="Times New Roman" w:eastAsia="Times New Roman" w:hAnsi="Times New Roman" w:cs="Times New Roman"/>
          <w:color w:val="212529"/>
          <w:sz w:val="28"/>
          <w:szCs w:val="28"/>
          <w:lang w:eastAsia="tr-TR"/>
        </w:rPr>
        <w:t xml:space="preserve"> açıklanmasının hemen ardından, Yeşil Mutabakatın AB’ye ihracatımız üzerindeki olası etkilerinin ele alınması ve bu kapsamda atılabilecek adımların tespiti amacıyla Bakanlığımız koordinasyonunda ilgili Bakanlık/Kurumların katılımıyla Bakan Yardımcısı düzeyinde bir </w:t>
      </w:r>
      <w:hyperlink r:id="rId6" w:history="1">
        <w:r w:rsidRPr="00B909C1">
          <w:rPr>
            <w:rFonts w:ascii="Times New Roman" w:eastAsia="Times New Roman" w:hAnsi="Times New Roman" w:cs="Times New Roman"/>
            <w:color w:val="007BFF"/>
            <w:sz w:val="28"/>
            <w:szCs w:val="28"/>
            <w:u w:val="single"/>
            <w:lang w:eastAsia="tr-TR"/>
          </w:rPr>
          <w:t>Çalışma Grubu</w:t>
        </w:r>
      </w:hyperlink>
      <w:r w:rsidRPr="00B909C1">
        <w:rPr>
          <w:rFonts w:ascii="Times New Roman" w:eastAsia="Times New Roman" w:hAnsi="Times New Roman" w:cs="Times New Roman"/>
          <w:color w:val="212529"/>
          <w:sz w:val="28"/>
          <w:szCs w:val="28"/>
          <w:lang w:eastAsia="tr-TR"/>
        </w:rPr>
        <w:t>  ihdas edilmiştir.</w:t>
      </w:r>
      <w:r w:rsidRPr="00B909C1">
        <w:rPr>
          <w:rFonts w:ascii="Times New Roman" w:eastAsia="Times New Roman" w:hAnsi="Times New Roman" w:cs="Times New Roman"/>
          <w:color w:val="212529"/>
          <w:sz w:val="28"/>
          <w:szCs w:val="28"/>
          <w:lang w:eastAsia="tr-TR"/>
        </w:rPr>
        <w:br/>
        <w:t>Çalışmalar neticesinde ülkemizin Avrupa Yeşil Mutabakatı’na adaptasyonunu sağlayacak bir yol haritası tespit edilmiş ve ilgili Kurumlarımızın katkıları ile bir eylem planı oluşturularak, Çalışma Grubu ve Yeşil Mutabakat Eylem Planına ilişkin 2021/15 Sayılı </w:t>
      </w:r>
      <w:hyperlink r:id="rId7" w:history="1">
        <w:r w:rsidRPr="00B909C1">
          <w:rPr>
            <w:rFonts w:ascii="Times New Roman" w:eastAsia="Times New Roman" w:hAnsi="Times New Roman" w:cs="Times New Roman"/>
            <w:color w:val="007BFF"/>
            <w:sz w:val="28"/>
            <w:szCs w:val="28"/>
            <w:u w:val="single"/>
            <w:lang w:eastAsia="tr-TR"/>
          </w:rPr>
          <w:t>Cumhurbaşkanlığı Genelgesi</w:t>
        </w:r>
      </w:hyperlink>
      <w:r w:rsidRPr="00B909C1">
        <w:rPr>
          <w:rFonts w:ascii="Times New Roman" w:eastAsia="Times New Roman" w:hAnsi="Times New Roman" w:cs="Times New Roman"/>
          <w:color w:val="212529"/>
          <w:sz w:val="28"/>
          <w:szCs w:val="28"/>
          <w:lang w:eastAsia="tr-TR"/>
        </w:rPr>
        <w:t> 16 Temmuz 2021 tarihli R</w:t>
      </w:r>
      <w:r>
        <w:rPr>
          <w:rFonts w:ascii="Times New Roman" w:eastAsia="Times New Roman" w:hAnsi="Times New Roman" w:cs="Times New Roman"/>
          <w:color w:val="212529"/>
          <w:sz w:val="28"/>
          <w:szCs w:val="28"/>
          <w:lang w:eastAsia="tr-TR"/>
        </w:rPr>
        <w:t>esmi Gazete'de yayımlanmıştır.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proofErr w:type="gramStart"/>
      <w:r w:rsidRPr="00B909C1">
        <w:rPr>
          <w:rFonts w:ascii="Times New Roman" w:eastAsia="Times New Roman" w:hAnsi="Times New Roman" w:cs="Times New Roman"/>
          <w:color w:val="212529"/>
          <w:sz w:val="28"/>
          <w:szCs w:val="28"/>
          <w:lang w:eastAsia="tr-TR"/>
        </w:rPr>
        <w:t xml:space="preserve">Eylem Planında, AB’nin politika öncelikleri doğrultusunda, (1) sınırda karbon düzenlemeleri, (2) yeşil ve döngüsel bir ekonomi, (3) yeşil finansman, (4) temiz, ekonomik ve güvenli enerji arzı, (5) sürdürülebilir tarım, (6) sürdürülebilir akıllı ulaşım, (7) iklim değişikliği ile mücadele, (8) diplomasi ve (9) Bilgilendirme ve bilinçlendirme faaliyetleri başlıkları altında belirlenen hedeflere ulaşılması amacıyla hayata geçirilecek 81 eyleme yer verilmektedir. </w:t>
      </w:r>
      <w:proofErr w:type="gramEnd"/>
      <w:r w:rsidRPr="00B909C1">
        <w:rPr>
          <w:rFonts w:ascii="Times New Roman" w:eastAsia="Times New Roman" w:hAnsi="Times New Roman" w:cs="Times New Roman"/>
          <w:color w:val="212529"/>
          <w:sz w:val="28"/>
          <w:szCs w:val="28"/>
          <w:lang w:eastAsia="tr-TR"/>
        </w:rPr>
        <w:t>Çalışma Grubu, Eylem Planı hedeflerinin gerçekleşmesini ve eylemlerin güncel gelişmelere uyumunu sağlamak üzere Ticaret Bakanlığı koordinasyonunda faaliyetlerini sürdürmektedir.</w:t>
      </w:r>
      <w:r w:rsidRPr="00B909C1">
        <w:rPr>
          <w:rFonts w:ascii="Times New Roman" w:eastAsia="Times New Roman" w:hAnsi="Times New Roman" w:cs="Times New Roman"/>
          <w:color w:val="212529"/>
          <w:sz w:val="28"/>
          <w:szCs w:val="28"/>
          <w:lang w:eastAsia="tr-TR"/>
        </w:rPr>
        <w:br/>
      </w:r>
      <w:r w:rsidRPr="00B909C1">
        <w:rPr>
          <w:rFonts w:ascii="Times New Roman" w:eastAsia="Times New Roman" w:hAnsi="Times New Roman" w:cs="Times New Roman"/>
          <w:color w:val="212529"/>
          <w:sz w:val="28"/>
          <w:szCs w:val="28"/>
          <w:lang w:eastAsia="tr-TR"/>
        </w:rPr>
        <w:br/>
        <w:t xml:space="preserve">2021/15 Sayılı Cumhurbaşkanlığı Genelgesi, Çalışma Grubuna yardımcı olmak maksadıyla ihtisas çalışma grupları oluşturulabileceğini düzenlemektedir. </w:t>
      </w:r>
      <w:proofErr w:type="gramStart"/>
      <w:r w:rsidRPr="00B909C1">
        <w:rPr>
          <w:rFonts w:ascii="Times New Roman" w:eastAsia="Times New Roman" w:hAnsi="Times New Roman" w:cs="Times New Roman"/>
          <w:color w:val="212529"/>
          <w:sz w:val="28"/>
          <w:szCs w:val="28"/>
          <w:lang w:eastAsia="tr-TR"/>
        </w:rPr>
        <w:t>Bu çerçevede, AB Sınırda Karbon Düzenleme Mekanizması, Ulusal Karbon Fiyatlandırma, Ulusal Döngüsel Ekonomi Eylem Planı, Çelik, Alüminyum, Çimento, Tekstil ve Konfeksiyon, İnşaat Sektörleri, Yeşil Finansman, AB Projelerinin Finansmanı, Temiz Enerji, Sürdürülebilir Tarım, Sürdürülebilir Akıllı Hareketlilik, Teknolojik Dönüşüm/Gelişim, Sürdürülebilir Tüketim ve Üretim Eylem Planı, Sürdürülebilir Nihai Tüketim, Sıfır Kirlilik Eylemi, Adil Geçiş Politikaları ve Eğitim-Öğretimde Yeşil Dönüşüm ve Sürdürülebilir Ürünlere İlişkin Teknik Mevzuat Uyumu olmak üzere 20 adet </w:t>
      </w:r>
      <w:hyperlink r:id="rId8" w:history="1">
        <w:r w:rsidRPr="00B909C1">
          <w:rPr>
            <w:rFonts w:ascii="Times New Roman" w:eastAsia="Times New Roman" w:hAnsi="Times New Roman" w:cs="Times New Roman"/>
            <w:color w:val="007BFF"/>
            <w:sz w:val="28"/>
            <w:szCs w:val="28"/>
            <w:u w:val="single"/>
            <w:lang w:eastAsia="tr-TR"/>
          </w:rPr>
          <w:t>İhtisas Çalışma Grubu</w:t>
        </w:r>
      </w:hyperlink>
      <w:r w:rsidRPr="00B909C1">
        <w:rPr>
          <w:rFonts w:ascii="Times New Roman" w:eastAsia="Times New Roman" w:hAnsi="Times New Roman" w:cs="Times New Roman"/>
          <w:color w:val="212529"/>
          <w:sz w:val="28"/>
          <w:szCs w:val="28"/>
          <w:lang w:eastAsia="tr-TR"/>
        </w:rPr>
        <w:t> oluşturulmuştur.</w:t>
      </w:r>
      <w:proofErr w:type="gramEnd"/>
      <w:r w:rsidRPr="00B909C1">
        <w:rPr>
          <w:rFonts w:ascii="Times New Roman" w:eastAsia="Times New Roman" w:hAnsi="Times New Roman" w:cs="Times New Roman"/>
          <w:color w:val="212529"/>
          <w:sz w:val="28"/>
          <w:szCs w:val="28"/>
          <w:lang w:eastAsia="tr-TR"/>
        </w:rPr>
        <w:br/>
      </w:r>
      <w:r w:rsidRPr="00B909C1">
        <w:rPr>
          <w:rFonts w:ascii="Times New Roman" w:eastAsia="Times New Roman" w:hAnsi="Times New Roman" w:cs="Times New Roman"/>
          <w:color w:val="212529"/>
          <w:sz w:val="28"/>
          <w:szCs w:val="28"/>
          <w:lang w:eastAsia="tr-TR"/>
        </w:rPr>
        <w:br/>
        <w:t>Bu çalışma gruplarından AB Sınırda Karbon Düzenleme Mekanizması, Sürdürülebilir Nihai Tüketim, Tekstil ve Konfeksiyon Sektörü, İnşaat Sektörü ve Sürdürülebilir Ürünlere İlişkin Teknik Mevzuat Uyumu İhtisas Çalışma Gruplarının koordinatörlüğü Bakanlığımız tarafından üstlenilmiştir. Diğer Çalışma Gruplarının koordinatörlüğü ilgili kurumlar tarafından yürütülmekte olup; bu kurumlarca yapılan çalışmalar Çalışma Grubunun sekretaryası görevimiz kapsamında B</w:t>
      </w:r>
      <w:r>
        <w:rPr>
          <w:rFonts w:ascii="Times New Roman" w:eastAsia="Times New Roman" w:hAnsi="Times New Roman" w:cs="Times New Roman"/>
          <w:color w:val="212529"/>
          <w:sz w:val="28"/>
          <w:szCs w:val="28"/>
          <w:lang w:eastAsia="tr-TR"/>
        </w:rPr>
        <w:t>akanlığımıza raporlanmaktadır.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 xml:space="preserve">Bu çerçevede, Yeşil Mutabakat kapsamındaki ülkemiz mevzuatının ilgili AB mevzuatı ile uyumlaştırılması amacıyla, AB tarafında yürütülmekte olan mevzuat çalışmalarındaki gelişmeler takip edilmektedir. Diğer taraftan, AB tarafından üzerinde çalışılmakta olunan mevzuat çalışmalarına ilişkin detaylı bilgi sahip olmak adına Avrupa Komisyonu ile teknik toplantılar düzenlenmekte, söz konusu mevzuatların ülkemizin Gümrük Birliği’nden kaynaklanan haklarımıza halel getirmemesi için AB nezdinde üst düzey ve teknik temaslarda bulunulmaktadır. Buna ek olarak, Yeşil Mutabakat uyum sürecine ilişkin olarak özel sektör nezdinde </w:t>
      </w:r>
      <w:proofErr w:type="spellStart"/>
      <w:r w:rsidRPr="00B909C1">
        <w:rPr>
          <w:rFonts w:ascii="Times New Roman" w:eastAsia="Times New Roman" w:hAnsi="Times New Roman" w:cs="Times New Roman"/>
          <w:color w:val="212529"/>
          <w:sz w:val="28"/>
          <w:szCs w:val="28"/>
          <w:lang w:eastAsia="tr-TR"/>
        </w:rPr>
        <w:t>farkındalık</w:t>
      </w:r>
      <w:proofErr w:type="spellEnd"/>
      <w:r w:rsidRPr="00B909C1">
        <w:rPr>
          <w:rFonts w:ascii="Times New Roman" w:eastAsia="Times New Roman" w:hAnsi="Times New Roman" w:cs="Times New Roman"/>
          <w:color w:val="212529"/>
          <w:sz w:val="28"/>
          <w:szCs w:val="28"/>
          <w:lang w:eastAsia="tr-TR"/>
        </w:rPr>
        <w:t xml:space="preserve"> artıcı faaliyetler yürütülmektedir.</w:t>
      </w:r>
      <w:r w:rsidRPr="00B909C1">
        <w:rPr>
          <w:rFonts w:ascii="Times New Roman" w:eastAsia="Times New Roman" w:hAnsi="Times New Roman" w:cs="Times New Roman"/>
          <w:color w:val="212529"/>
          <w:sz w:val="28"/>
          <w:szCs w:val="28"/>
          <w:lang w:eastAsia="tr-TR"/>
        </w:rPr>
        <w:br/>
      </w:r>
      <w:r w:rsidRPr="00B909C1">
        <w:rPr>
          <w:rFonts w:ascii="Times New Roman" w:eastAsia="Times New Roman" w:hAnsi="Times New Roman" w:cs="Times New Roman"/>
          <w:color w:val="212529"/>
          <w:sz w:val="28"/>
          <w:szCs w:val="28"/>
          <w:lang w:eastAsia="tr-TR"/>
        </w:rPr>
        <w:br/>
        <w:t>Öte yandan, pek çok alanda kapsamlı değişiklikler getiren yeşil dönüşüm süreci çok ciddi finansman ihtiyacı gerektirmektedir. Yeşil Mutabakat Eylem Planı kapsamında, ilgili tüm kurumlarımız tarafından gerekli finansmanın sağlanmasına yönelik çalışmalara devam edilmektedir. Yeşil dönüşümde finansmanın öneminin bilincinde olarak, AB'nin, aday ülke ve Gümrük Birliği ortağı olan Türkiye'ye, finansman mekanizmalarına ve projelerine erişim sağlamasına yönelik</w:t>
      </w:r>
      <w:r>
        <w:rPr>
          <w:rFonts w:ascii="Times New Roman" w:eastAsia="Times New Roman" w:hAnsi="Times New Roman" w:cs="Times New Roman"/>
          <w:color w:val="212529"/>
          <w:sz w:val="28"/>
          <w:szCs w:val="28"/>
          <w:lang w:eastAsia="tr-TR"/>
        </w:rPr>
        <w:t xml:space="preserve"> girişimlerde bulunulmaktadır.</w:t>
      </w:r>
    </w:p>
    <w:p w:rsid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B909C1">
        <w:rPr>
          <w:rFonts w:ascii="Times New Roman" w:eastAsia="Times New Roman" w:hAnsi="Times New Roman" w:cs="Times New Roman"/>
          <w:color w:val="212529"/>
          <w:sz w:val="28"/>
          <w:szCs w:val="28"/>
          <w:lang w:eastAsia="tr-TR"/>
        </w:rPr>
        <w:t>Bu çerçevede, Hazine ve Maliye Bakanlığımız koordinasyonunda, Dünya Bankası (IBRD ve IFC), EBRD, BM, Almanya (</w:t>
      </w:r>
      <w:proofErr w:type="spellStart"/>
      <w:r w:rsidRPr="00B909C1">
        <w:rPr>
          <w:rFonts w:ascii="Times New Roman" w:eastAsia="Times New Roman" w:hAnsi="Times New Roman" w:cs="Times New Roman"/>
          <w:color w:val="212529"/>
          <w:sz w:val="28"/>
          <w:szCs w:val="28"/>
          <w:lang w:eastAsia="tr-TR"/>
        </w:rPr>
        <w:t>KfW</w:t>
      </w:r>
      <w:proofErr w:type="spellEnd"/>
      <w:r w:rsidRPr="00B909C1">
        <w:rPr>
          <w:rFonts w:ascii="Times New Roman" w:eastAsia="Times New Roman" w:hAnsi="Times New Roman" w:cs="Times New Roman"/>
          <w:color w:val="212529"/>
          <w:sz w:val="28"/>
          <w:szCs w:val="28"/>
          <w:lang w:eastAsia="tr-TR"/>
        </w:rPr>
        <w:t xml:space="preserve">) ve Fransa’nın (AFD, PROPARCO) Kalkınma Ortağı olarak katılımıyla 22 Ekim 2021 tarihinde imzalanmış 3,2 milyar ABD Doları İklim Finansmanına Yönelik Mutabakat Zaptı kapsamında enerji, sanayi, tarım, su yönetimi ve ormancılık, ulaştırma vb. alanlarda ülkemizin iklim değişikliği ile mücadele ve 2053 net sıfır </w:t>
      </w:r>
      <w:proofErr w:type="gramStart"/>
      <w:r w:rsidRPr="00B909C1">
        <w:rPr>
          <w:rFonts w:ascii="Times New Roman" w:eastAsia="Times New Roman" w:hAnsi="Times New Roman" w:cs="Times New Roman"/>
          <w:color w:val="212529"/>
          <w:sz w:val="28"/>
          <w:szCs w:val="28"/>
          <w:lang w:eastAsia="tr-TR"/>
        </w:rPr>
        <w:t>emisyon</w:t>
      </w:r>
      <w:proofErr w:type="gramEnd"/>
      <w:r w:rsidRPr="00B909C1">
        <w:rPr>
          <w:rFonts w:ascii="Times New Roman" w:eastAsia="Times New Roman" w:hAnsi="Times New Roman" w:cs="Times New Roman"/>
          <w:color w:val="212529"/>
          <w:sz w:val="28"/>
          <w:szCs w:val="28"/>
          <w:lang w:eastAsia="tr-TR"/>
        </w:rPr>
        <w:t xml:space="preserve"> hedefine ulaşılmasına katkı sağlayacak projelerin desteklenmesine yönelik finansman imkanları gelişt</w:t>
      </w:r>
      <w:r>
        <w:rPr>
          <w:rFonts w:ascii="Times New Roman" w:eastAsia="Times New Roman" w:hAnsi="Times New Roman" w:cs="Times New Roman"/>
          <w:color w:val="212529"/>
          <w:sz w:val="28"/>
          <w:szCs w:val="28"/>
          <w:lang w:eastAsia="tr-TR"/>
        </w:rPr>
        <w:t>irilmektedir.</w:t>
      </w:r>
    </w:p>
    <w:p w:rsidR="00B909C1" w:rsidRPr="00B909C1" w:rsidRDefault="00B909C1" w:rsidP="00B909C1">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proofErr w:type="gramStart"/>
      <w:r w:rsidRPr="00B909C1">
        <w:rPr>
          <w:rFonts w:ascii="Times New Roman" w:eastAsia="Times New Roman" w:hAnsi="Times New Roman" w:cs="Times New Roman"/>
          <w:color w:val="212529"/>
          <w:sz w:val="28"/>
          <w:szCs w:val="28"/>
          <w:lang w:eastAsia="tr-TR"/>
        </w:rPr>
        <w:t>Halihazırda</w:t>
      </w:r>
      <w:proofErr w:type="gramEnd"/>
      <w:r w:rsidRPr="00B909C1">
        <w:rPr>
          <w:rFonts w:ascii="Times New Roman" w:eastAsia="Times New Roman" w:hAnsi="Times New Roman" w:cs="Times New Roman"/>
          <w:color w:val="212529"/>
          <w:sz w:val="28"/>
          <w:szCs w:val="28"/>
          <w:lang w:eastAsia="tr-TR"/>
        </w:rPr>
        <w:t xml:space="preserve"> AB Fonları olan IPA-III (2021-27) 14 milyar Avro ve Ufuk Avrupa (2021-27) 95,5 milyar kaynağa firmalarımız çevre, sürdürülebilirlik, Ar&amp;</w:t>
      </w:r>
      <w:proofErr w:type="spellStart"/>
      <w:r w:rsidRPr="00B909C1">
        <w:rPr>
          <w:rFonts w:ascii="Times New Roman" w:eastAsia="Times New Roman" w:hAnsi="Times New Roman" w:cs="Times New Roman"/>
          <w:color w:val="212529"/>
          <w:sz w:val="28"/>
          <w:szCs w:val="28"/>
          <w:lang w:eastAsia="tr-TR"/>
        </w:rPr>
        <w:t>Ge</w:t>
      </w:r>
      <w:proofErr w:type="spellEnd"/>
      <w:r w:rsidRPr="00B909C1">
        <w:rPr>
          <w:rFonts w:ascii="Times New Roman" w:eastAsia="Times New Roman" w:hAnsi="Times New Roman" w:cs="Times New Roman"/>
          <w:color w:val="212529"/>
          <w:sz w:val="28"/>
          <w:szCs w:val="28"/>
          <w:lang w:eastAsia="tr-TR"/>
        </w:rPr>
        <w:t xml:space="preserve"> ve </w:t>
      </w:r>
      <w:proofErr w:type="spellStart"/>
      <w:r w:rsidRPr="00B909C1">
        <w:rPr>
          <w:rFonts w:ascii="Times New Roman" w:eastAsia="Times New Roman" w:hAnsi="Times New Roman" w:cs="Times New Roman"/>
          <w:color w:val="212529"/>
          <w:sz w:val="28"/>
          <w:szCs w:val="28"/>
          <w:lang w:eastAsia="tr-TR"/>
        </w:rPr>
        <w:t>inovasyon</w:t>
      </w:r>
      <w:proofErr w:type="spellEnd"/>
      <w:r w:rsidRPr="00B909C1">
        <w:rPr>
          <w:rFonts w:ascii="Times New Roman" w:eastAsia="Times New Roman" w:hAnsi="Times New Roman" w:cs="Times New Roman"/>
          <w:color w:val="212529"/>
          <w:sz w:val="28"/>
          <w:szCs w:val="28"/>
          <w:lang w:eastAsia="tr-TR"/>
        </w:rPr>
        <w:t xml:space="preserve"> alanlarındaki projeleri ile başvurabilmektedirler. Öte yandan, ilgili tüm Kurumlarımızca ülkemiz yeşil dönüşüm sürecinde IPA fonlarından azami oranda faydalanılması için projeler geliştirmekte, IPA fonlarının artırılması yönünde AB nezdinde girişimlerde bulunulmaktadır. Bunlara ilave olarak, AB Başkanlığı koordinasyonunda Yatırım AB, LIFE ve Dijital Avrupa Fonlarından ülkemizin de yararlanabilmesine yönelik girişimler devam etmektedir.</w:t>
      </w:r>
      <w:r w:rsidRPr="00B909C1">
        <w:rPr>
          <w:rFonts w:ascii="Times New Roman" w:eastAsia="Times New Roman" w:hAnsi="Times New Roman" w:cs="Times New Roman"/>
          <w:color w:val="212529"/>
          <w:sz w:val="28"/>
          <w:szCs w:val="28"/>
          <w:lang w:eastAsia="tr-TR"/>
        </w:rPr>
        <w:br/>
        <w:t>Buna ek olarak, Avrupa Komisyonu, IPA III döneminde özellikle çevre, ulaştırma, rekabetçilik, enerji gibi altyapı yatırımları gerektiren sektörlerde hibe ve kredinin bir arada kullanılacağı harmanlama finansman yöntemini hayata geçirmek ve uluslararası finansal kuruluşlar aracılığıyla kullandırılacak kredilere garanti sağlamak için </w:t>
      </w:r>
      <w:r w:rsidRPr="00B909C1">
        <w:rPr>
          <w:rFonts w:ascii="Times New Roman" w:eastAsia="Times New Roman" w:hAnsi="Times New Roman" w:cs="Times New Roman"/>
          <w:b/>
          <w:bCs/>
          <w:color w:val="212529"/>
          <w:sz w:val="28"/>
          <w:szCs w:val="28"/>
          <w:lang w:eastAsia="tr-TR"/>
        </w:rPr>
        <w:t>Türkiye Yatırım Platformunu</w:t>
      </w:r>
      <w:r w:rsidRPr="00B909C1">
        <w:rPr>
          <w:rFonts w:ascii="Times New Roman" w:eastAsia="Times New Roman" w:hAnsi="Times New Roman" w:cs="Times New Roman"/>
          <w:color w:val="212529"/>
          <w:sz w:val="28"/>
          <w:szCs w:val="28"/>
          <w:lang w:eastAsia="tr-TR"/>
        </w:rPr>
        <w:t> (TYP) oluşturmuştur.</w:t>
      </w:r>
      <w:r w:rsidRPr="00B909C1">
        <w:rPr>
          <w:rFonts w:ascii="Times New Roman" w:eastAsia="Times New Roman" w:hAnsi="Times New Roman" w:cs="Times New Roman"/>
          <w:color w:val="212529"/>
          <w:sz w:val="28"/>
          <w:szCs w:val="28"/>
          <w:lang w:eastAsia="tr-TR"/>
        </w:rPr>
        <w:br/>
      </w:r>
      <w:r w:rsidRPr="00B909C1">
        <w:rPr>
          <w:rFonts w:ascii="Times New Roman" w:eastAsia="Times New Roman" w:hAnsi="Times New Roman" w:cs="Times New Roman"/>
          <w:color w:val="212529"/>
          <w:sz w:val="28"/>
          <w:szCs w:val="28"/>
          <w:lang w:eastAsia="tr-TR"/>
        </w:rPr>
        <w:br/>
        <w:t>Ayrıca, ülkemizin yeşil ve dijital dönüşümünü sağlamak üzere, finansman ihtiyaçlarını dikkate alan her türlü işbirliği teklifi olumlu değerlendirilmekte olup, yenilenebilir enerji, karbon teknolojileri ve döngüsel ekonomi gibi alanlarda ikili işbirlikleri oluşturulması yönünde çalışmalar yürütülmektedir.</w:t>
      </w:r>
    </w:p>
    <w:p w:rsidR="002A61F7" w:rsidRPr="00B909C1" w:rsidRDefault="002A61F7">
      <w:pPr>
        <w:rPr>
          <w:rFonts w:ascii="Times New Roman" w:hAnsi="Times New Roman" w:cs="Times New Roman"/>
          <w:sz w:val="28"/>
          <w:szCs w:val="28"/>
        </w:rPr>
      </w:pPr>
    </w:p>
    <w:sectPr w:rsidR="002A61F7" w:rsidRPr="00B909C1" w:rsidSect="002A61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7ECA"/>
    <w:multiLevelType w:val="multilevel"/>
    <w:tmpl w:val="D1D0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B909C1"/>
    <w:rsid w:val="002A61F7"/>
    <w:rsid w:val="00B909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1F7"/>
  </w:style>
  <w:style w:type="paragraph" w:styleId="Balk2">
    <w:name w:val="heading 2"/>
    <w:basedOn w:val="Normal"/>
    <w:link w:val="Balk2Char"/>
    <w:uiPriority w:val="9"/>
    <w:qFormat/>
    <w:rsid w:val="00B909C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09C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909C1"/>
    <w:rPr>
      <w:color w:val="0000FF"/>
      <w:u w:val="single"/>
    </w:rPr>
  </w:style>
  <w:style w:type="paragraph" w:styleId="NormalWeb">
    <w:name w:val="Normal (Web)"/>
    <w:basedOn w:val="Normal"/>
    <w:uiPriority w:val="99"/>
    <w:semiHidden/>
    <w:unhideWhenUsed/>
    <w:rsid w:val="00B909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909C1"/>
    <w:rPr>
      <w:b/>
      <w:bCs/>
    </w:rPr>
  </w:style>
</w:styles>
</file>

<file path=word/webSettings.xml><?xml version="1.0" encoding="utf-8"?>
<w:webSettings xmlns:r="http://schemas.openxmlformats.org/officeDocument/2006/relationships" xmlns:w="http://schemas.openxmlformats.org/wordprocessingml/2006/main">
  <w:divs>
    <w:div w:id="1489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caret.gov.tr/dis-iliskiler/yesil-mutabakat/yesil-mutabakat-eylem-plani-ve-calisma-grubu/ihtisas-calisma-gruplari" TargetMode="External"/><Relationship Id="rId3" Type="http://schemas.openxmlformats.org/officeDocument/2006/relationships/settings" Target="settings.xml"/><Relationship Id="rId7" Type="http://schemas.openxmlformats.org/officeDocument/2006/relationships/hyperlink" Target="https://www.resmigazete.gov.tr/eskiler/2021/07/20210716-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caret.gov.tr/dis-iliskiler/yesil-mutabakat/yesil-mutabakat-eylem-plani-ve-calisma-grubu" TargetMode="External"/><Relationship Id="rId5" Type="http://schemas.openxmlformats.org/officeDocument/2006/relationships/hyperlink" Target="https://www.ticaret.gov.tr/dis-iliskiler/yesil-mutabakat/ab-sinirda-karbon-duzenleme-mekanizma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2023-10-27T12:27:00Z</dcterms:created>
  <dcterms:modified xsi:type="dcterms:W3CDTF">2023-10-27T12:28:00Z</dcterms:modified>
</cp:coreProperties>
</file>