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D7" w:rsidRPr="00077BD7" w:rsidRDefault="00077BD7" w:rsidP="00077BD7">
      <w:pPr>
        <w:spacing w:after="225" w:line="240" w:lineRule="auto"/>
        <w:jc w:val="both"/>
        <w:outlineLvl w:val="1"/>
        <w:rPr>
          <w:rFonts w:ascii="Times New Roman" w:eastAsia="Times New Roman" w:hAnsi="Times New Roman" w:cs="Times New Roman"/>
          <w:b/>
          <w:bCs/>
          <w:color w:val="09376B"/>
          <w:sz w:val="28"/>
          <w:szCs w:val="28"/>
          <w:lang w:eastAsia="tr-TR"/>
        </w:rPr>
      </w:pPr>
      <w:r w:rsidRPr="00077BD7">
        <w:rPr>
          <w:rFonts w:ascii="Times New Roman" w:eastAsia="Times New Roman" w:hAnsi="Times New Roman" w:cs="Times New Roman"/>
          <w:b/>
          <w:bCs/>
          <w:color w:val="09376B"/>
          <w:sz w:val="28"/>
          <w:szCs w:val="28"/>
          <w:lang w:eastAsia="tr-TR"/>
        </w:rPr>
        <w:t>Perakende Ticarette Uygulanacak İlke ve Kurallar Hakkında Yönetmelikte Değişiklik Yapıldı</w:t>
      </w:r>
    </w:p>
    <w:p w:rsidR="00077BD7" w:rsidRPr="00077BD7" w:rsidRDefault="00077BD7" w:rsidP="00077BD7">
      <w:pPr>
        <w:spacing w:after="0"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b/>
          <w:bCs/>
          <w:color w:val="745E36"/>
          <w:sz w:val="28"/>
          <w:szCs w:val="28"/>
          <w:lang w:eastAsia="tr-TR"/>
        </w:rPr>
        <w:t>14 Aralık 2023</w:t>
      </w:r>
    </w:p>
    <w:p w:rsidR="00077BD7" w:rsidRDefault="00077BD7" w:rsidP="00077BD7">
      <w:pPr>
        <w:shd w:val="clear" w:color="auto" w:fill="FFFFFF"/>
        <w:spacing w:after="100" w:afterAutospacing="1" w:line="240" w:lineRule="auto"/>
        <w:jc w:val="both"/>
        <w:rPr>
          <w:rFonts w:ascii="Times New Roman" w:eastAsia="Times New Roman" w:hAnsi="Times New Roman" w:cs="Times New Roman"/>
          <w:b/>
          <w:bCs/>
          <w:color w:val="212529"/>
          <w:sz w:val="28"/>
          <w:szCs w:val="28"/>
          <w:lang w:eastAsia="tr-TR"/>
        </w:rPr>
      </w:pPr>
    </w:p>
    <w:p w:rsidR="00077BD7" w:rsidRDefault="00077BD7" w:rsidP="00077BD7">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b/>
          <w:bCs/>
          <w:color w:val="212529"/>
          <w:sz w:val="28"/>
          <w:szCs w:val="28"/>
          <w:lang w:eastAsia="tr-TR"/>
        </w:rPr>
        <w:t>Yönetmelik 1 Ocak 2024 Tarihinde Yürürlüğe Girecek</w:t>
      </w:r>
    </w:p>
    <w:p w:rsidR="00077BD7" w:rsidRDefault="00077BD7" w:rsidP="00077BD7">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color w:val="212529"/>
          <w:sz w:val="28"/>
          <w:szCs w:val="28"/>
          <w:lang w:eastAsia="tr-TR"/>
        </w:rPr>
        <w:t xml:space="preserve">6585 sayılı Perakende Ticaretin Düzenlenmesi Hakkında Kanunda yapılan değişikliklere uyum kapsamında Ticaret Bakanlığımızca Perakende Ticarette Uygulanacak İlke ve Kurallar Hakkında Yönetmelik Değişiklik Taslağı hazırlanarak 24 Ağustos 2023 tarihinde ilgili kuruluşların ve </w:t>
      </w:r>
      <w:proofErr w:type="spellStart"/>
      <w:r w:rsidRPr="00077BD7">
        <w:rPr>
          <w:rFonts w:ascii="Times New Roman" w:eastAsia="Times New Roman" w:hAnsi="Times New Roman" w:cs="Times New Roman"/>
          <w:color w:val="212529"/>
          <w:sz w:val="28"/>
          <w:szCs w:val="28"/>
          <w:lang w:eastAsia="tr-TR"/>
        </w:rPr>
        <w:t>komuoyunun</w:t>
      </w:r>
      <w:proofErr w:type="spellEnd"/>
      <w:r w:rsidRPr="00077BD7">
        <w:rPr>
          <w:rFonts w:ascii="Times New Roman" w:eastAsia="Times New Roman" w:hAnsi="Times New Roman" w:cs="Times New Roman"/>
          <w:color w:val="212529"/>
          <w:sz w:val="28"/>
          <w:szCs w:val="28"/>
          <w:lang w:eastAsia="tr-TR"/>
        </w:rPr>
        <w:t xml:space="preserve"> görüşüne açılmıştır. Bakanlığımıza ulaşan görüşlerin değerlendirilmesi neticesinde hazırlanan ve ilgili Kanuna uyum sağlayan Yönetmelik 14 Aralık 2023 tarihinde Resmi Gazete'de yayımlanmıştır. </w:t>
      </w:r>
    </w:p>
    <w:p w:rsidR="00077BD7" w:rsidRDefault="00077BD7" w:rsidP="00077BD7">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b/>
          <w:bCs/>
          <w:color w:val="212529"/>
          <w:sz w:val="28"/>
          <w:szCs w:val="28"/>
          <w:lang w:eastAsia="tr-TR"/>
        </w:rPr>
        <w:t>Üretici, Tedarikçi ve Perakende İşletmeler Arasında Ticari İlişkilerle İlgili Düzenlemelere Gidildi</w:t>
      </w:r>
    </w:p>
    <w:p w:rsidR="00077BD7" w:rsidRPr="00077BD7" w:rsidRDefault="00077BD7" w:rsidP="00077BD7">
      <w:pPr>
        <w:shd w:val="clear" w:color="auto" w:fill="FFFFFF"/>
        <w:spacing w:after="100" w:afterAutospacing="1"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color w:val="212529"/>
          <w:sz w:val="28"/>
          <w:szCs w:val="28"/>
          <w:lang w:eastAsia="tr-TR"/>
        </w:rPr>
        <w:t>Üretici, tedarikçi ve perakende işletmeler arasındaki ticari ilişkilerde karşı tarafın ticari faaliyetini önemli ölçüde bozan, makul karar verme yeteneğini azaltan veya normal şartlarda taraf olmayacağı bir ticari ilişkinin tarafı olmasına neden olan faaliyetler, </w:t>
      </w:r>
      <w:r w:rsidRPr="00077BD7">
        <w:rPr>
          <w:rFonts w:ascii="Times New Roman" w:eastAsia="Times New Roman" w:hAnsi="Times New Roman" w:cs="Times New Roman"/>
          <w:b/>
          <w:bCs/>
          <w:color w:val="212529"/>
          <w:sz w:val="28"/>
          <w:szCs w:val="28"/>
          <w:lang w:eastAsia="tr-TR"/>
        </w:rPr>
        <w:t>"haksız ticari uygulama" </w:t>
      </w:r>
      <w:r w:rsidRPr="00077BD7">
        <w:rPr>
          <w:rFonts w:ascii="Times New Roman" w:eastAsia="Times New Roman" w:hAnsi="Times New Roman" w:cs="Times New Roman"/>
          <w:color w:val="212529"/>
          <w:sz w:val="28"/>
          <w:szCs w:val="28"/>
          <w:lang w:eastAsia="tr-TR"/>
        </w:rPr>
        <w:t>olarak tanımlanarak yasaklandı.</w:t>
      </w:r>
      <w:r w:rsidRPr="00077BD7">
        <w:rPr>
          <w:rFonts w:ascii="Times New Roman" w:eastAsia="Times New Roman" w:hAnsi="Times New Roman" w:cs="Times New Roman"/>
          <w:color w:val="212529"/>
          <w:sz w:val="28"/>
          <w:szCs w:val="28"/>
          <w:lang w:eastAsia="tr-TR"/>
        </w:rPr>
        <w:br/>
      </w:r>
      <w:r w:rsidRPr="00077BD7">
        <w:rPr>
          <w:rFonts w:ascii="Times New Roman" w:eastAsia="Times New Roman" w:hAnsi="Times New Roman" w:cs="Times New Roman"/>
          <w:color w:val="212529"/>
          <w:sz w:val="28"/>
          <w:szCs w:val="28"/>
          <w:lang w:eastAsia="tr-TR"/>
        </w:rPr>
        <w:br/>
        <w:t>Bu kapsamda,</w:t>
      </w:r>
    </w:p>
    <w:p w:rsidR="00077BD7" w:rsidRPr="00077BD7" w:rsidRDefault="00077BD7" w:rsidP="00077BD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color w:val="212529"/>
          <w:sz w:val="28"/>
          <w:szCs w:val="28"/>
          <w:lang w:eastAsia="tr-TR"/>
        </w:rPr>
        <w:t>Karşı tarafın herhangi bir kişiden mal veya hizmet teminine zorlanması,</w:t>
      </w:r>
    </w:p>
    <w:p w:rsidR="00077BD7" w:rsidRPr="00077BD7" w:rsidRDefault="00077BD7" w:rsidP="00077BD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color w:val="212529"/>
          <w:sz w:val="28"/>
          <w:szCs w:val="28"/>
          <w:lang w:eastAsia="tr-TR"/>
        </w:rPr>
        <w:t>Kampanya maliyetinin, kampanyalı satış yapmak istemeyen tarafa yansıtılması,</w:t>
      </w:r>
    </w:p>
    <w:p w:rsidR="00077BD7" w:rsidRPr="00077BD7" w:rsidRDefault="00077BD7" w:rsidP="00077BD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color w:val="212529"/>
          <w:sz w:val="28"/>
          <w:szCs w:val="28"/>
          <w:lang w:eastAsia="tr-TR"/>
        </w:rPr>
        <w:t>Tarım ve gıda ürünlerinin tedarikinde ticari ilişkinin koşullarının, yazılı veya elektronik ortamda yapılan sözleşmeyle belirlenmemesi,</w:t>
      </w:r>
    </w:p>
    <w:p w:rsidR="00077BD7" w:rsidRPr="00077BD7" w:rsidRDefault="00077BD7" w:rsidP="00077BD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color w:val="212529"/>
          <w:sz w:val="28"/>
          <w:szCs w:val="28"/>
          <w:lang w:eastAsia="tr-TR"/>
        </w:rPr>
        <w:t>Karşı tarafın aleyhine tek taraflı değişiklik yapma yetkisi veren veya açık ve anlaşılır olmayan hükümlere sözleşmede yer verilmesi,</w:t>
      </w:r>
    </w:p>
    <w:p w:rsidR="00077BD7" w:rsidRPr="00077BD7" w:rsidRDefault="00077BD7" w:rsidP="00077BD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color w:val="212529"/>
          <w:sz w:val="28"/>
          <w:szCs w:val="28"/>
          <w:lang w:eastAsia="tr-TR"/>
        </w:rPr>
        <w:t>Ürün talebini doğrudan etkileyen herhangi bir hizmet verilmediği halde karşı taraftan prim ve bedel alınması,</w:t>
      </w:r>
    </w:p>
    <w:p w:rsidR="00077BD7" w:rsidRPr="00077BD7" w:rsidRDefault="00077BD7" w:rsidP="00077BD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color w:val="212529"/>
          <w:sz w:val="28"/>
          <w:szCs w:val="28"/>
          <w:lang w:eastAsia="tr-TR"/>
        </w:rPr>
        <w:t xml:space="preserve">Üretim tarihinden itibaren 30 gün içinde bozulabilen tarım ve gıda ürünlerine yönelik siparişlerin, ürünün teslim tarihinden önceki 30 gün içinde iptal edilmesi, ürünlerin tesliminden sonra bozulma gibi </w:t>
      </w:r>
      <w:proofErr w:type="spellStart"/>
      <w:r w:rsidRPr="00077BD7">
        <w:rPr>
          <w:rFonts w:ascii="Times New Roman" w:eastAsia="Times New Roman" w:hAnsi="Times New Roman" w:cs="Times New Roman"/>
          <w:color w:val="212529"/>
          <w:sz w:val="28"/>
          <w:szCs w:val="28"/>
          <w:lang w:eastAsia="tr-TR"/>
        </w:rPr>
        <w:t>maaliyetlerin</w:t>
      </w:r>
      <w:proofErr w:type="spellEnd"/>
      <w:r w:rsidRPr="00077BD7">
        <w:rPr>
          <w:rFonts w:ascii="Times New Roman" w:eastAsia="Times New Roman" w:hAnsi="Times New Roman" w:cs="Times New Roman"/>
          <w:color w:val="212529"/>
          <w:sz w:val="28"/>
          <w:szCs w:val="28"/>
          <w:lang w:eastAsia="tr-TR"/>
        </w:rPr>
        <w:t xml:space="preserve"> karşı tarafa yansıtılması ve satılamadığı gerekçesiyle iade edilmesi</w:t>
      </w:r>
    </w:p>
    <w:p w:rsidR="00077BD7" w:rsidRPr="00077BD7" w:rsidRDefault="00077BD7" w:rsidP="00077BD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color w:val="212529"/>
          <w:sz w:val="28"/>
          <w:szCs w:val="28"/>
          <w:lang w:eastAsia="tr-TR"/>
        </w:rPr>
        <w:t xml:space="preserve">İdari ve cezai yaptırımlara veya müşteri </w:t>
      </w:r>
      <w:proofErr w:type="gramStart"/>
      <w:r w:rsidRPr="00077BD7">
        <w:rPr>
          <w:rFonts w:ascii="Times New Roman" w:eastAsia="Times New Roman" w:hAnsi="Times New Roman" w:cs="Times New Roman"/>
          <w:color w:val="212529"/>
          <w:sz w:val="28"/>
          <w:szCs w:val="28"/>
          <w:lang w:eastAsia="tr-TR"/>
        </w:rPr>
        <w:t>şikayetlerine</w:t>
      </w:r>
      <w:proofErr w:type="gramEnd"/>
      <w:r w:rsidRPr="00077BD7">
        <w:rPr>
          <w:rFonts w:ascii="Times New Roman" w:eastAsia="Times New Roman" w:hAnsi="Times New Roman" w:cs="Times New Roman"/>
          <w:color w:val="212529"/>
          <w:sz w:val="28"/>
          <w:szCs w:val="28"/>
          <w:lang w:eastAsia="tr-TR"/>
        </w:rPr>
        <w:t xml:space="preserve"> ilişkin maliyetlerin üretici veya tedarikçiye yansıtılması,</w:t>
      </w:r>
    </w:p>
    <w:p w:rsidR="00077BD7" w:rsidRPr="00077BD7" w:rsidRDefault="00077BD7" w:rsidP="00077BD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color w:val="212529"/>
          <w:sz w:val="28"/>
          <w:szCs w:val="28"/>
          <w:lang w:eastAsia="tr-TR"/>
        </w:rPr>
        <w:lastRenderedPageBreak/>
        <w:t>Kamu kurumlarına veya adli mercilere başvuruda bulunulduğu gerekçesiyle karşı tarafa ticari misillemelerde bulunulması,</w:t>
      </w:r>
    </w:p>
    <w:p w:rsidR="00077BD7" w:rsidRPr="00077BD7" w:rsidRDefault="00077BD7" w:rsidP="00077BD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color w:val="212529"/>
          <w:sz w:val="28"/>
          <w:szCs w:val="28"/>
          <w:lang w:eastAsia="tr-TR"/>
        </w:rPr>
        <w:t>İşletme ölçeği ile ürün ve faaliyetlerine ilişkin esaslı hususlarda gerçek dışı veya yanıltıcı açıklama veya bildirimde bulunarak karşı tarafın zararına sebep olunması,</w:t>
      </w:r>
    </w:p>
    <w:p w:rsidR="00077BD7" w:rsidRDefault="00077BD7" w:rsidP="00077BD7">
      <w:pPr>
        <w:shd w:val="clear" w:color="auto" w:fill="FFFFFF"/>
        <w:spacing w:after="0" w:line="240" w:lineRule="auto"/>
        <w:jc w:val="both"/>
        <w:rPr>
          <w:rFonts w:ascii="Times New Roman" w:eastAsia="Times New Roman" w:hAnsi="Times New Roman" w:cs="Times New Roman"/>
          <w:color w:val="212529"/>
          <w:sz w:val="28"/>
          <w:szCs w:val="28"/>
          <w:lang w:eastAsia="tr-TR"/>
        </w:rPr>
      </w:pPr>
      <w:proofErr w:type="gramStart"/>
      <w:r w:rsidRPr="00077BD7">
        <w:rPr>
          <w:rFonts w:ascii="Times New Roman" w:eastAsia="Times New Roman" w:hAnsi="Times New Roman" w:cs="Times New Roman"/>
          <w:color w:val="212529"/>
          <w:sz w:val="28"/>
          <w:szCs w:val="28"/>
          <w:lang w:eastAsia="tr-TR"/>
        </w:rPr>
        <w:t>yasaklanarak</w:t>
      </w:r>
      <w:proofErr w:type="gramEnd"/>
      <w:r w:rsidRPr="00077BD7">
        <w:rPr>
          <w:rFonts w:ascii="Times New Roman" w:eastAsia="Times New Roman" w:hAnsi="Times New Roman" w:cs="Times New Roman"/>
          <w:color w:val="212529"/>
          <w:sz w:val="28"/>
          <w:szCs w:val="28"/>
          <w:lang w:eastAsia="tr-TR"/>
        </w:rPr>
        <w:t xml:space="preserve"> idari para cezasına bağlandı.</w:t>
      </w:r>
    </w:p>
    <w:p w:rsidR="00077BD7" w:rsidRDefault="00077BD7" w:rsidP="00077BD7">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077BD7" w:rsidRDefault="00077BD7" w:rsidP="00077BD7">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b/>
          <w:bCs/>
          <w:color w:val="212529"/>
          <w:sz w:val="28"/>
          <w:szCs w:val="28"/>
          <w:lang w:eastAsia="tr-TR"/>
        </w:rPr>
        <w:t>Üretici, Tedarikçi ve Perakende İşletmeler Arasında Tarım ve Gıda Ürünlerinin Tedarikinde Ödeme Süreleri Kısaltıldı</w:t>
      </w:r>
    </w:p>
    <w:p w:rsidR="00077BD7" w:rsidRDefault="00077BD7" w:rsidP="00077BD7">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077BD7" w:rsidRDefault="00077BD7" w:rsidP="00077BD7">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color w:val="212529"/>
          <w:sz w:val="28"/>
          <w:szCs w:val="28"/>
          <w:lang w:eastAsia="tr-TR"/>
        </w:rPr>
        <w:t>Üretim tarihinden itibaren 30 gün içinde</w:t>
      </w:r>
      <w:r w:rsidRPr="00077BD7">
        <w:rPr>
          <w:rFonts w:ascii="Times New Roman" w:eastAsia="Times New Roman" w:hAnsi="Times New Roman" w:cs="Times New Roman"/>
          <w:i/>
          <w:iCs/>
          <w:color w:val="212529"/>
          <w:sz w:val="28"/>
          <w:szCs w:val="28"/>
          <w:lang w:eastAsia="tr-TR"/>
        </w:rPr>
        <w:t> </w:t>
      </w:r>
      <w:r w:rsidRPr="00077BD7">
        <w:rPr>
          <w:rFonts w:ascii="Times New Roman" w:eastAsia="Times New Roman" w:hAnsi="Times New Roman" w:cs="Times New Roman"/>
          <w:i/>
          <w:iCs/>
          <w:color w:val="212529"/>
          <w:sz w:val="28"/>
          <w:szCs w:val="28"/>
          <w:u w:val="single"/>
          <w:lang w:eastAsia="tr-TR"/>
        </w:rPr>
        <w:t>bozulabilen</w:t>
      </w:r>
      <w:r w:rsidRPr="00077BD7">
        <w:rPr>
          <w:rFonts w:ascii="Times New Roman" w:eastAsia="Times New Roman" w:hAnsi="Times New Roman" w:cs="Times New Roman"/>
          <w:color w:val="212529"/>
          <w:sz w:val="28"/>
          <w:szCs w:val="28"/>
          <w:lang w:eastAsia="tr-TR"/>
        </w:rPr>
        <w:t xml:space="preserve"> tarım ve </w:t>
      </w:r>
      <w:proofErr w:type="spellStart"/>
      <w:r w:rsidRPr="00077BD7">
        <w:rPr>
          <w:rFonts w:ascii="Times New Roman" w:eastAsia="Times New Roman" w:hAnsi="Times New Roman" w:cs="Times New Roman"/>
          <w:color w:val="212529"/>
          <w:sz w:val="28"/>
          <w:szCs w:val="28"/>
          <w:lang w:eastAsia="tr-TR"/>
        </w:rPr>
        <w:t>fıda</w:t>
      </w:r>
      <w:proofErr w:type="spellEnd"/>
      <w:r w:rsidRPr="00077BD7">
        <w:rPr>
          <w:rFonts w:ascii="Times New Roman" w:eastAsia="Times New Roman" w:hAnsi="Times New Roman" w:cs="Times New Roman"/>
          <w:color w:val="212529"/>
          <w:sz w:val="28"/>
          <w:szCs w:val="28"/>
          <w:lang w:eastAsia="tr-TR"/>
        </w:rPr>
        <w:t xml:space="preserve"> ürünlerinin tedarikinde tarafların ölçeğine bakılmaksızın ödeme süresi </w:t>
      </w:r>
      <w:r w:rsidRPr="00077BD7">
        <w:rPr>
          <w:rFonts w:ascii="Times New Roman" w:eastAsia="Times New Roman" w:hAnsi="Times New Roman" w:cs="Times New Roman"/>
          <w:b/>
          <w:bCs/>
          <w:color w:val="212529"/>
          <w:sz w:val="28"/>
          <w:szCs w:val="28"/>
          <w:lang w:eastAsia="tr-TR"/>
        </w:rPr>
        <w:t>"45 gün" </w:t>
      </w:r>
      <w:r w:rsidRPr="00077BD7">
        <w:rPr>
          <w:rFonts w:ascii="Times New Roman" w:eastAsia="Times New Roman" w:hAnsi="Times New Roman" w:cs="Times New Roman"/>
          <w:color w:val="212529"/>
          <w:sz w:val="28"/>
          <w:szCs w:val="28"/>
          <w:lang w:eastAsia="tr-TR"/>
        </w:rPr>
        <w:t>olarak belirlendi. Ürünlerin tedarikinde "alacaklının küçük, borçlunun orta veya büyük ölçekli" ya da "alacaklının orta, borçlunun büyük ölçekli" olması durumlarında; alacaklının ölçeğinin borçludan daha küçük olması durumunda küçük ölçekli işletmeyi korumak amacı ile bu süre </w:t>
      </w:r>
      <w:r w:rsidRPr="00077BD7">
        <w:rPr>
          <w:rFonts w:ascii="Times New Roman" w:eastAsia="Times New Roman" w:hAnsi="Times New Roman" w:cs="Times New Roman"/>
          <w:b/>
          <w:bCs/>
          <w:color w:val="212529"/>
          <w:sz w:val="28"/>
          <w:szCs w:val="28"/>
          <w:lang w:eastAsia="tr-TR"/>
        </w:rPr>
        <w:t>"30 gün"</w:t>
      </w:r>
      <w:r>
        <w:rPr>
          <w:rFonts w:ascii="Times New Roman" w:eastAsia="Times New Roman" w:hAnsi="Times New Roman" w:cs="Times New Roman"/>
          <w:color w:val="212529"/>
          <w:sz w:val="28"/>
          <w:szCs w:val="28"/>
          <w:lang w:eastAsia="tr-TR"/>
        </w:rPr>
        <w:t> olarak belirlendi.</w:t>
      </w:r>
    </w:p>
    <w:p w:rsidR="00077BD7" w:rsidRDefault="00077BD7" w:rsidP="00077BD7">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077BD7" w:rsidRDefault="00077BD7" w:rsidP="00077BD7">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color w:val="212529"/>
          <w:sz w:val="28"/>
          <w:szCs w:val="28"/>
          <w:lang w:eastAsia="tr-TR"/>
        </w:rPr>
        <w:t>Ayrıca düzenleme ile üretim tarihinden itibaren 30 gün içinde </w:t>
      </w:r>
      <w:r w:rsidRPr="00077BD7">
        <w:rPr>
          <w:rFonts w:ascii="Times New Roman" w:eastAsia="Times New Roman" w:hAnsi="Times New Roman" w:cs="Times New Roman"/>
          <w:i/>
          <w:iCs/>
          <w:color w:val="212529"/>
          <w:sz w:val="28"/>
          <w:szCs w:val="28"/>
          <w:u w:val="single"/>
          <w:lang w:eastAsia="tr-TR"/>
        </w:rPr>
        <w:t>bozulmayan</w:t>
      </w:r>
      <w:r w:rsidRPr="00077BD7">
        <w:rPr>
          <w:rFonts w:ascii="Times New Roman" w:eastAsia="Times New Roman" w:hAnsi="Times New Roman" w:cs="Times New Roman"/>
          <w:i/>
          <w:iCs/>
          <w:color w:val="212529"/>
          <w:sz w:val="28"/>
          <w:szCs w:val="28"/>
          <w:lang w:eastAsia="tr-TR"/>
        </w:rPr>
        <w:t> </w:t>
      </w:r>
      <w:r w:rsidRPr="00077BD7">
        <w:rPr>
          <w:rFonts w:ascii="Times New Roman" w:eastAsia="Times New Roman" w:hAnsi="Times New Roman" w:cs="Times New Roman"/>
          <w:color w:val="212529"/>
          <w:sz w:val="28"/>
          <w:szCs w:val="28"/>
          <w:lang w:eastAsia="tr-TR"/>
        </w:rPr>
        <w:t>tarım ve gıda ürünlerinin tedarikinde "alacaklının küçük, borçlunun orta veya büyük ölçekli" ya da "alacaklının orta, borçlunun büyük ölçekli" olması durumlarında ödeme süresi "</w:t>
      </w:r>
      <w:r w:rsidRPr="00077BD7">
        <w:rPr>
          <w:rFonts w:ascii="Times New Roman" w:eastAsia="Times New Roman" w:hAnsi="Times New Roman" w:cs="Times New Roman"/>
          <w:b/>
          <w:bCs/>
          <w:color w:val="212529"/>
          <w:sz w:val="28"/>
          <w:szCs w:val="28"/>
          <w:lang w:eastAsia="tr-TR"/>
        </w:rPr>
        <w:t>60 gün"</w:t>
      </w:r>
      <w:r>
        <w:rPr>
          <w:rFonts w:ascii="Times New Roman" w:eastAsia="Times New Roman" w:hAnsi="Times New Roman" w:cs="Times New Roman"/>
          <w:color w:val="212529"/>
          <w:sz w:val="28"/>
          <w:szCs w:val="28"/>
          <w:lang w:eastAsia="tr-TR"/>
        </w:rPr>
        <w:t> olarak belirlendi.</w:t>
      </w:r>
    </w:p>
    <w:p w:rsidR="00077BD7" w:rsidRDefault="00077BD7" w:rsidP="00077BD7">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077BD7" w:rsidRDefault="00077BD7" w:rsidP="00077BD7">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color w:val="212529"/>
          <w:sz w:val="28"/>
          <w:szCs w:val="28"/>
          <w:lang w:eastAsia="tr-TR"/>
        </w:rPr>
        <w:t>Söz konusu düzenleme ile ödemeler konusunda taraflar arasında ihtilafların azaltılması, vade kısalması ile fiyat belirlenirken üreticinin ve tedarikçinin finansman maliyetlerinin ve fiyatların düşürülmesi hedeflenmektedir.</w:t>
      </w:r>
      <w:r w:rsidRPr="00077BD7">
        <w:rPr>
          <w:rFonts w:ascii="Times New Roman" w:eastAsia="Times New Roman" w:hAnsi="Times New Roman" w:cs="Times New Roman"/>
          <w:color w:val="212529"/>
          <w:sz w:val="28"/>
          <w:szCs w:val="28"/>
          <w:lang w:eastAsia="tr-TR"/>
        </w:rPr>
        <w:br/>
      </w:r>
      <w:r w:rsidRPr="00077BD7">
        <w:rPr>
          <w:rFonts w:ascii="Times New Roman" w:eastAsia="Times New Roman" w:hAnsi="Times New Roman" w:cs="Times New Roman"/>
          <w:color w:val="212529"/>
          <w:sz w:val="28"/>
          <w:szCs w:val="28"/>
          <w:lang w:eastAsia="tr-TR"/>
        </w:rPr>
        <w:br/>
      </w:r>
      <w:r w:rsidRPr="00077BD7">
        <w:rPr>
          <w:rFonts w:ascii="Times New Roman" w:eastAsia="Times New Roman" w:hAnsi="Times New Roman" w:cs="Times New Roman"/>
          <w:b/>
          <w:bCs/>
          <w:color w:val="212529"/>
          <w:sz w:val="28"/>
          <w:szCs w:val="28"/>
          <w:lang w:eastAsia="tr-TR"/>
        </w:rPr>
        <w:t>Vatandaşlarımızın Glütensiz, Laktozsuz ve Benzeri Ürünlere Ulaşmasının Kolaylaştırılması Hedeflendi</w:t>
      </w:r>
    </w:p>
    <w:p w:rsidR="00077BD7" w:rsidRDefault="00077BD7" w:rsidP="00077BD7">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077BD7" w:rsidRDefault="00077BD7" w:rsidP="00077BD7">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color w:val="212529"/>
          <w:sz w:val="28"/>
          <w:szCs w:val="28"/>
          <w:lang w:eastAsia="tr-TR"/>
        </w:rPr>
        <w:t>Glütensiz, laktozsuz, düşük proteinli ve benzeri özelliklere sahip gıda ürünlerine ilişkin arzın artırılması ve talebin karşılanmasını desteklemek amaçlanmıştır. Bu kapsamda Ticaret Bakanlığına, işletme konusu hızlı tüketim mallarının satışı ve </w:t>
      </w:r>
      <w:r w:rsidRPr="00077BD7">
        <w:rPr>
          <w:rFonts w:ascii="Times New Roman" w:eastAsia="Times New Roman" w:hAnsi="Times New Roman" w:cs="Times New Roman"/>
          <w:b/>
          <w:bCs/>
          <w:color w:val="212529"/>
          <w:sz w:val="28"/>
          <w:szCs w:val="28"/>
          <w:lang w:eastAsia="tr-TR"/>
        </w:rPr>
        <w:t>şube sayısı 200'den fazla</w:t>
      </w:r>
      <w:r w:rsidRPr="00077BD7">
        <w:rPr>
          <w:rFonts w:ascii="Times New Roman" w:eastAsia="Times New Roman" w:hAnsi="Times New Roman" w:cs="Times New Roman"/>
          <w:color w:val="212529"/>
          <w:sz w:val="28"/>
          <w:szCs w:val="28"/>
          <w:lang w:eastAsia="tr-TR"/>
        </w:rPr>
        <w:t> </w:t>
      </w:r>
      <w:r w:rsidRPr="00077BD7">
        <w:rPr>
          <w:rFonts w:ascii="Times New Roman" w:eastAsia="Times New Roman" w:hAnsi="Times New Roman" w:cs="Times New Roman"/>
          <w:b/>
          <w:bCs/>
          <w:color w:val="212529"/>
          <w:sz w:val="28"/>
          <w:szCs w:val="28"/>
          <w:lang w:eastAsia="tr-TR"/>
        </w:rPr>
        <w:t>olan zincir mağazalara</w:t>
      </w:r>
      <w:r w:rsidRPr="00077BD7">
        <w:rPr>
          <w:rFonts w:ascii="Times New Roman" w:eastAsia="Times New Roman" w:hAnsi="Times New Roman" w:cs="Times New Roman"/>
          <w:color w:val="212529"/>
          <w:sz w:val="28"/>
          <w:szCs w:val="28"/>
          <w:lang w:eastAsia="tr-TR"/>
        </w:rPr>
        <w:t>, </w:t>
      </w:r>
      <w:r w:rsidRPr="00077BD7">
        <w:rPr>
          <w:rFonts w:ascii="Times New Roman" w:eastAsia="Times New Roman" w:hAnsi="Times New Roman" w:cs="Times New Roman"/>
          <w:b/>
          <w:bCs/>
          <w:color w:val="212529"/>
          <w:sz w:val="28"/>
          <w:szCs w:val="28"/>
          <w:lang w:eastAsia="tr-TR"/>
        </w:rPr>
        <w:t>250 metrekareden fazla satış alanına sahip şubelerinde uygulanmak üzere</w:t>
      </w:r>
      <w:r w:rsidRPr="00077BD7">
        <w:rPr>
          <w:rFonts w:ascii="Times New Roman" w:eastAsia="Times New Roman" w:hAnsi="Times New Roman" w:cs="Times New Roman"/>
          <w:color w:val="212529"/>
          <w:sz w:val="28"/>
          <w:szCs w:val="28"/>
          <w:lang w:eastAsia="tr-TR"/>
        </w:rPr>
        <w:t>, tıbbi beslenme tedavisi gerektiren hastalıklara yönelik gıda ürünü satış yükümlülüğü getirme yetkisi verildi.</w:t>
      </w:r>
      <w:r w:rsidRPr="00077BD7">
        <w:rPr>
          <w:rFonts w:ascii="Times New Roman" w:eastAsia="Times New Roman" w:hAnsi="Times New Roman" w:cs="Times New Roman"/>
          <w:color w:val="212529"/>
          <w:sz w:val="28"/>
          <w:szCs w:val="28"/>
          <w:lang w:eastAsia="tr-TR"/>
        </w:rPr>
        <w:br/>
      </w:r>
      <w:r w:rsidRPr="00077BD7">
        <w:rPr>
          <w:rFonts w:ascii="Times New Roman" w:eastAsia="Times New Roman" w:hAnsi="Times New Roman" w:cs="Times New Roman"/>
          <w:color w:val="212529"/>
          <w:sz w:val="28"/>
          <w:szCs w:val="28"/>
          <w:lang w:eastAsia="tr-TR"/>
        </w:rPr>
        <w:br/>
        <w:t xml:space="preserve">1 Ocak 2024 tarihinde yürürlüğe girecek olan söz konusu düzenlemeler uyarınca, perakende ticarette üretici, tedarikçi ve perakende </w:t>
      </w:r>
      <w:proofErr w:type="spellStart"/>
      <w:r w:rsidRPr="00077BD7">
        <w:rPr>
          <w:rFonts w:ascii="Times New Roman" w:eastAsia="Times New Roman" w:hAnsi="Times New Roman" w:cs="Times New Roman"/>
          <w:color w:val="212529"/>
          <w:sz w:val="28"/>
          <w:szCs w:val="28"/>
          <w:lang w:eastAsia="tr-TR"/>
        </w:rPr>
        <w:t>işlermeler</w:t>
      </w:r>
      <w:proofErr w:type="spellEnd"/>
      <w:r w:rsidRPr="00077BD7">
        <w:rPr>
          <w:rFonts w:ascii="Times New Roman" w:eastAsia="Times New Roman" w:hAnsi="Times New Roman" w:cs="Times New Roman"/>
          <w:color w:val="212529"/>
          <w:sz w:val="28"/>
          <w:szCs w:val="28"/>
          <w:lang w:eastAsia="tr-TR"/>
        </w:rPr>
        <w:t xml:space="preserve"> arasındaki ticari faaliyetleri düzenlerken tıbbi beslenme tedavisi gereken vatandaşlarımızın glütensiz, laktozsuz ve benzeri özelliklere sahip ürünlere ulaşmasının kolaylaştırılması da amaçlanmaktadır.</w:t>
      </w:r>
    </w:p>
    <w:p w:rsidR="00077BD7" w:rsidRDefault="00077BD7" w:rsidP="00077BD7">
      <w:pPr>
        <w:shd w:val="clear" w:color="auto" w:fill="FFFFFF"/>
        <w:spacing w:after="0" w:line="240" w:lineRule="auto"/>
        <w:jc w:val="both"/>
        <w:rPr>
          <w:rFonts w:ascii="Times New Roman" w:eastAsia="Times New Roman" w:hAnsi="Times New Roman" w:cs="Times New Roman"/>
          <w:color w:val="212529"/>
          <w:sz w:val="28"/>
          <w:szCs w:val="28"/>
          <w:lang w:eastAsia="tr-TR"/>
        </w:rPr>
      </w:pPr>
      <w:r w:rsidRPr="00077BD7">
        <w:rPr>
          <w:rFonts w:ascii="Times New Roman" w:eastAsia="Times New Roman" w:hAnsi="Times New Roman" w:cs="Times New Roman"/>
          <w:color w:val="212529"/>
          <w:sz w:val="28"/>
          <w:szCs w:val="28"/>
          <w:lang w:eastAsia="tr-TR"/>
        </w:rPr>
        <w:t>Kamuoyuna saygıyla duyurulur.</w:t>
      </w:r>
    </w:p>
    <w:p w:rsidR="00077BD7" w:rsidRDefault="00077BD7" w:rsidP="00077BD7">
      <w:pPr>
        <w:shd w:val="clear" w:color="auto" w:fill="FFFFFF"/>
        <w:spacing w:after="0" w:line="240" w:lineRule="auto"/>
        <w:jc w:val="both"/>
        <w:rPr>
          <w:rFonts w:ascii="Times New Roman" w:eastAsia="Times New Roman" w:hAnsi="Times New Roman" w:cs="Times New Roman"/>
          <w:color w:val="212529"/>
          <w:sz w:val="28"/>
          <w:szCs w:val="28"/>
          <w:lang w:eastAsia="tr-TR"/>
        </w:rPr>
      </w:pPr>
    </w:p>
    <w:p w:rsidR="00077BD7" w:rsidRPr="00077BD7" w:rsidRDefault="00077BD7" w:rsidP="00077BD7">
      <w:pPr>
        <w:shd w:val="clear" w:color="auto" w:fill="FFFFFF"/>
        <w:spacing w:after="0" w:line="240" w:lineRule="auto"/>
        <w:jc w:val="both"/>
        <w:rPr>
          <w:rFonts w:ascii="Times New Roman" w:eastAsia="Times New Roman" w:hAnsi="Times New Roman" w:cs="Times New Roman"/>
          <w:color w:val="212529"/>
          <w:sz w:val="28"/>
          <w:szCs w:val="28"/>
          <w:lang w:eastAsia="tr-TR"/>
        </w:rPr>
      </w:pPr>
      <w:hyperlink r:id="rId5" w:history="1">
        <w:r w:rsidRPr="00077BD7">
          <w:rPr>
            <w:rFonts w:ascii="Times New Roman" w:eastAsia="Times New Roman" w:hAnsi="Times New Roman" w:cs="Times New Roman"/>
            <w:b/>
            <w:bCs/>
            <w:color w:val="000000"/>
            <w:sz w:val="28"/>
            <w:szCs w:val="28"/>
            <w:lang w:eastAsia="tr-TR"/>
          </w:rPr>
          <w:t>Perakende Ticarette Uygulanacak İlke ve Kurallar Hakkında Yönetmelikte Değişiklik Yapılmasına Dair Yönetmelik</w:t>
        </w:r>
      </w:hyperlink>
    </w:p>
    <w:p w:rsidR="00801732" w:rsidRPr="00077BD7" w:rsidRDefault="00801732" w:rsidP="00077BD7">
      <w:pPr>
        <w:jc w:val="both"/>
        <w:rPr>
          <w:rFonts w:ascii="Times New Roman" w:hAnsi="Times New Roman" w:cs="Times New Roman"/>
          <w:sz w:val="28"/>
          <w:szCs w:val="28"/>
        </w:rPr>
      </w:pPr>
    </w:p>
    <w:sectPr w:rsidR="00801732" w:rsidRPr="00077BD7" w:rsidSect="008017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B5805"/>
    <w:multiLevelType w:val="multilevel"/>
    <w:tmpl w:val="217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077BD7"/>
    <w:rsid w:val="00077BD7"/>
    <w:rsid w:val="008017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732"/>
  </w:style>
  <w:style w:type="paragraph" w:styleId="Balk2">
    <w:name w:val="heading 2"/>
    <w:basedOn w:val="Normal"/>
    <w:link w:val="Balk2Char"/>
    <w:uiPriority w:val="9"/>
    <w:qFormat/>
    <w:rsid w:val="00077BD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77BD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077B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77BD7"/>
    <w:rPr>
      <w:b/>
      <w:bCs/>
    </w:rPr>
  </w:style>
  <w:style w:type="character" w:styleId="Vurgu">
    <w:name w:val="Emphasis"/>
    <w:basedOn w:val="VarsaylanParagrafYazTipi"/>
    <w:uiPriority w:val="20"/>
    <w:qFormat/>
    <w:rsid w:val="00077BD7"/>
    <w:rPr>
      <w:i/>
      <w:iCs/>
    </w:rPr>
  </w:style>
  <w:style w:type="character" w:styleId="Kpr">
    <w:name w:val="Hyperlink"/>
    <w:basedOn w:val="VarsaylanParagrafYazTipi"/>
    <w:uiPriority w:val="99"/>
    <w:semiHidden/>
    <w:unhideWhenUsed/>
    <w:rsid w:val="00077BD7"/>
    <w:rPr>
      <w:color w:val="0000FF"/>
      <w:u w:val="single"/>
    </w:rPr>
  </w:style>
</w:styles>
</file>

<file path=word/webSettings.xml><?xml version="1.0" encoding="utf-8"?>
<w:webSettings xmlns:r="http://schemas.openxmlformats.org/officeDocument/2006/relationships" xmlns:w="http://schemas.openxmlformats.org/wordprocessingml/2006/main">
  <w:divs>
    <w:div w:id="21655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migazete.gov.tr/eskiler/2023/12/20231214-2.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2023-12-18T10:45:00Z</dcterms:created>
  <dcterms:modified xsi:type="dcterms:W3CDTF">2023-12-18T10:47:00Z</dcterms:modified>
</cp:coreProperties>
</file>