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CA" w:rsidRPr="009008CA" w:rsidRDefault="009008CA" w:rsidP="009008CA">
      <w:pPr>
        <w:spacing w:after="150" w:line="312" w:lineRule="atLeast"/>
        <w:outlineLvl w:val="0"/>
        <w:rPr>
          <w:rFonts w:ascii="Roboto" w:eastAsia="Times New Roman" w:hAnsi="Roboto" w:cs="Times New Roman"/>
          <w:b/>
          <w:bCs/>
          <w:color w:val="40454D"/>
          <w:kern w:val="36"/>
          <w:sz w:val="36"/>
          <w:szCs w:val="36"/>
          <w:lang w:eastAsia="tr-TR"/>
        </w:rPr>
      </w:pPr>
      <w:r w:rsidRPr="009008CA">
        <w:rPr>
          <w:rFonts w:ascii="Roboto" w:eastAsia="Times New Roman" w:hAnsi="Roboto" w:cs="Times New Roman"/>
          <w:b/>
          <w:bCs/>
          <w:color w:val="40454D"/>
          <w:kern w:val="36"/>
          <w:sz w:val="36"/>
          <w:szCs w:val="36"/>
          <w:lang w:eastAsia="tr-TR"/>
        </w:rPr>
        <w:t>Kısmi Bölünme</w:t>
      </w:r>
    </w:p>
    <w:p w:rsidR="009008CA" w:rsidRPr="009008CA" w:rsidRDefault="009008CA" w:rsidP="009008CA">
      <w:pPr>
        <w:pStyle w:val="ListeParagraf"/>
        <w:numPr>
          <w:ilvl w:val="0"/>
          <w:numId w:val="1"/>
        </w:num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3"/>
          <w:lang w:eastAsia="tr-TR"/>
        </w:rPr>
        <w:t>KATMA DEĞER VERGİSİ AÇISINDAN KISMİ BÖLÜNME</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hyperlink r:id="rId5" w:history="1">
        <w:r w:rsidRPr="009008CA">
          <w:rPr>
            <w:rFonts w:ascii="Roboto" w:eastAsia="Times New Roman" w:hAnsi="Roboto" w:cs="Times New Roman"/>
            <w:b/>
            <w:bCs/>
            <w:color w:val="1E73BE"/>
            <w:sz w:val="28"/>
            <w:lang w:eastAsia="tr-TR"/>
          </w:rPr>
          <w:t>Katma Değer Vergisi Kanunun</w:t>
        </w:r>
      </w:hyperlink>
      <w:r w:rsidRPr="009008CA">
        <w:rPr>
          <w:rFonts w:ascii="Roboto" w:eastAsia="Times New Roman" w:hAnsi="Roboto" w:cs="Times New Roman"/>
          <w:color w:val="2D2D2D"/>
          <w:sz w:val="23"/>
          <w:szCs w:val="23"/>
          <w:lang w:eastAsia="tr-TR"/>
        </w:rPr>
        <w:t> </w:t>
      </w:r>
      <w:r w:rsidRPr="009008CA">
        <w:rPr>
          <w:rFonts w:ascii="Roboto" w:eastAsia="Times New Roman" w:hAnsi="Roboto" w:cs="Times New Roman"/>
          <w:b/>
          <w:bCs/>
          <w:color w:val="2D2D2D"/>
          <w:sz w:val="23"/>
          <w:lang w:eastAsia="tr-TR"/>
        </w:rPr>
        <w:t>17/4-c Maddesi</w:t>
      </w:r>
      <w:r w:rsidRPr="009008CA">
        <w:rPr>
          <w:rFonts w:ascii="Roboto" w:eastAsia="Times New Roman" w:hAnsi="Roboto" w:cs="Times New Roman"/>
          <w:color w:val="2D2D2D"/>
          <w:sz w:val="23"/>
          <w:szCs w:val="23"/>
          <w:lang w:eastAsia="tr-TR"/>
        </w:rPr>
        <w:t> aşağıda belirtilmiştir.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4"/>
          <w:szCs w:val="24"/>
          <w:lang w:eastAsia="tr-TR"/>
        </w:rPr>
        <w:t>“</w:t>
      </w:r>
      <w:hyperlink r:id="rId6" w:history="1">
        <w:r w:rsidRPr="009008CA">
          <w:rPr>
            <w:rFonts w:ascii="Roboto" w:eastAsia="Times New Roman" w:hAnsi="Roboto" w:cs="Times New Roman"/>
            <w:b/>
            <w:bCs/>
            <w:i/>
            <w:iCs/>
            <w:color w:val="1E73BE"/>
            <w:sz w:val="28"/>
            <w:lang w:eastAsia="tr-TR"/>
          </w:rPr>
          <w:t>Gelir Vergisi Kanununun</w:t>
        </w:r>
      </w:hyperlink>
      <w:r w:rsidRPr="009008CA">
        <w:rPr>
          <w:rFonts w:ascii="Roboto" w:eastAsia="Times New Roman" w:hAnsi="Roboto" w:cs="Times New Roman"/>
          <w:i/>
          <w:iCs/>
          <w:color w:val="2D2D2D"/>
          <w:sz w:val="23"/>
          <w:lang w:eastAsia="tr-TR"/>
        </w:rPr>
        <w:t xml:space="preserve"> 81 inci maddesinde belirtilen işlemler ile aynı maddenin birinci fıkrasının (2) numaralı bendinde yazılı şartlar </w:t>
      </w:r>
      <w:proofErr w:type="gramStart"/>
      <w:r w:rsidRPr="009008CA">
        <w:rPr>
          <w:rFonts w:ascii="Roboto" w:eastAsia="Times New Roman" w:hAnsi="Roboto" w:cs="Times New Roman"/>
          <w:i/>
          <w:iCs/>
          <w:color w:val="2D2D2D"/>
          <w:sz w:val="23"/>
          <w:lang w:eastAsia="tr-TR"/>
        </w:rPr>
        <w:t>dahilinde</w:t>
      </w:r>
      <w:proofErr w:type="gramEnd"/>
      <w:r w:rsidRPr="009008CA">
        <w:rPr>
          <w:rFonts w:ascii="Roboto" w:eastAsia="Times New Roman" w:hAnsi="Roboto" w:cs="Times New Roman"/>
          <w:i/>
          <w:iCs/>
          <w:color w:val="2D2D2D"/>
          <w:sz w:val="23"/>
          <w:lang w:eastAsia="tr-TR"/>
        </w:rPr>
        <w:t xml:space="preserve"> adi ortaklıkların sermaye şirketine dönüşmesi işlemleri ve </w:t>
      </w:r>
      <w:r w:rsidRPr="009008CA">
        <w:rPr>
          <w:rFonts w:ascii="Roboto" w:eastAsia="Times New Roman" w:hAnsi="Roboto" w:cs="Times New Roman"/>
          <w:b/>
          <w:bCs/>
          <w:i/>
          <w:iCs/>
          <w:color w:val="2D2D2D"/>
          <w:sz w:val="23"/>
          <w:lang w:eastAsia="tr-TR"/>
        </w:rPr>
        <w:t>Kurumlar Vergisi Kanununa göre yapılan devir ve bölünme işlemleri (Bu kapsamda vergiden istisna edilen işlemler bakımından Katma Değer Vergisi Kanununun 30 uncu maddesinin (a) bendi hükmü uygulanmaz</w:t>
      </w:r>
      <w:r w:rsidRPr="009008CA">
        <w:rPr>
          <w:rFonts w:ascii="Roboto" w:eastAsia="Times New Roman" w:hAnsi="Roboto" w:cs="Times New Roman"/>
          <w:i/>
          <w:iCs/>
          <w:color w:val="2D2D2D"/>
          <w:sz w:val="23"/>
          <w:lang w:eastAsia="tr-TR"/>
        </w:rPr>
        <w:t xml:space="preserve">. İşlem sonunda faaliyetini bırakan, bölünen veya infisah eden mükelleflerce yüklenilen ve indirilemeyen vergiler, faaliyete başlayan veya devir ve bölünme sonrasında devredilen veya bölünen kurumların varlıklarını devralan </w:t>
      </w:r>
      <w:proofErr w:type="spellStart"/>
      <w:r w:rsidRPr="009008CA">
        <w:rPr>
          <w:rFonts w:ascii="Roboto" w:eastAsia="Times New Roman" w:hAnsi="Roboto" w:cs="Times New Roman"/>
          <w:i/>
          <w:iCs/>
          <w:color w:val="2D2D2D"/>
          <w:sz w:val="23"/>
          <w:lang w:eastAsia="tr-TR"/>
        </w:rPr>
        <w:t>mükellefeler</w:t>
      </w:r>
      <w:proofErr w:type="spellEnd"/>
      <w:r w:rsidRPr="009008CA">
        <w:rPr>
          <w:rFonts w:ascii="Roboto" w:eastAsia="Times New Roman" w:hAnsi="Roboto" w:cs="Times New Roman"/>
          <w:i/>
          <w:iCs/>
          <w:color w:val="2D2D2D"/>
          <w:sz w:val="23"/>
          <w:lang w:eastAsia="tr-TR"/>
        </w:rPr>
        <w:t xml:space="preserve"> tarafından mükerrer indirime yol açmayacak şekilde indirim konusu yapılır</w:t>
      </w:r>
      <w:proofErr w:type="gramStart"/>
      <w:r w:rsidRPr="009008CA">
        <w:rPr>
          <w:rFonts w:ascii="Roboto" w:eastAsia="Times New Roman" w:hAnsi="Roboto" w:cs="Times New Roman"/>
          <w:i/>
          <w:iCs/>
          <w:color w:val="2D2D2D"/>
          <w:sz w:val="23"/>
          <w:lang w:eastAsia="tr-TR"/>
        </w:rPr>
        <w:t>)</w:t>
      </w:r>
      <w:proofErr w:type="gramEnd"/>
      <w:r w:rsidRPr="009008CA">
        <w:rPr>
          <w:rFonts w:ascii="Roboto" w:eastAsia="Times New Roman" w:hAnsi="Roboto" w:cs="Times New Roman"/>
          <w:i/>
          <w:iCs/>
          <w:color w:val="2D2D2D"/>
          <w:sz w:val="23"/>
          <w:lang w:eastAsia="tr-TR"/>
        </w:rPr>
        <w:t>”</w:t>
      </w:r>
      <w:r w:rsidRPr="009008CA">
        <w:rPr>
          <w:rFonts w:ascii="Roboto" w:eastAsia="Times New Roman" w:hAnsi="Roboto" w:cs="Times New Roman"/>
          <w:color w:val="2D2D2D"/>
          <w:sz w:val="23"/>
          <w:szCs w:val="23"/>
          <w:lang w:eastAsia="tr-TR"/>
        </w:rPr>
        <w:t>. Bu hükme göre kısmi bölünme işlemi katma değer vergisinden istisnadır.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spellStart"/>
      <w:proofErr w:type="gramStart"/>
      <w:r w:rsidRPr="009008CA">
        <w:rPr>
          <w:rFonts w:ascii="Roboto" w:eastAsia="Times New Roman" w:hAnsi="Roboto" w:cs="Times New Roman"/>
          <w:color w:val="2D2D2D"/>
          <w:sz w:val="23"/>
          <w:szCs w:val="23"/>
          <w:lang w:eastAsia="tr-TR"/>
        </w:rPr>
        <w:t>KDVK’nin</w:t>
      </w:r>
      <w:proofErr w:type="spellEnd"/>
      <w:r w:rsidRPr="009008CA">
        <w:rPr>
          <w:rFonts w:ascii="Roboto" w:eastAsia="Times New Roman" w:hAnsi="Roboto" w:cs="Times New Roman"/>
          <w:color w:val="2D2D2D"/>
          <w:sz w:val="23"/>
          <w:szCs w:val="23"/>
          <w:lang w:eastAsia="tr-TR"/>
        </w:rPr>
        <w:t xml:space="preserve"> 30. Maddesi “indirilemeyecek katma değer vergisi” başlıklı olup  “a” fıkrası “Vergiye tabi olmayan veya vergiden istisna edilmiş bulunan malların teslimi ve hizmet ifası (Bu Kanunun 17 </w:t>
      </w:r>
      <w:proofErr w:type="spellStart"/>
      <w:r w:rsidRPr="009008CA">
        <w:rPr>
          <w:rFonts w:ascii="Roboto" w:eastAsia="Times New Roman" w:hAnsi="Roboto" w:cs="Times New Roman"/>
          <w:color w:val="2D2D2D"/>
          <w:sz w:val="23"/>
          <w:szCs w:val="23"/>
          <w:lang w:eastAsia="tr-TR"/>
        </w:rPr>
        <w:t>nci</w:t>
      </w:r>
      <w:proofErr w:type="spellEnd"/>
      <w:r w:rsidRPr="009008CA">
        <w:rPr>
          <w:rFonts w:ascii="Roboto" w:eastAsia="Times New Roman" w:hAnsi="Roboto" w:cs="Times New Roman"/>
          <w:color w:val="2D2D2D"/>
          <w:sz w:val="23"/>
          <w:szCs w:val="23"/>
          <w:lang w:eastAsia="tr-TR"/>
        </w:rPr>
        <w:t xml:space="preserve"> maddesinin (2) numaralı fıkrasının (b), (c) ve (d) bentleri ile (4) numaralı fıkrasının (ı) ve (ö) bentleri uyarınca katma değer vergisinden istisna edilen işlemler hariç) ile ilgili alış vesikalarında gösterilen veya bu mal ve hizmetlerin maliyetleri içinde yer alan katma değer vergisi” </w:t>
      </w:r>
      <w:proofErr w:type="spellStart"/>
      <w:r w:rsidRPr="009008CA">
        <w:rPr>
          <w:rFonts w:ascii="Roboto" w:eastAsia="Times New Roman" w:hAnsi="Roboto" w:cs="Times New Roman"/>
          <w:color w:val="2D2D2D"/>
          <w:sz w:val="23"/>
          <w:szCs w:val="23"/>
          <w:lang w:eastAsia="tr-TR"/>
        </w:rPr>
        <w:t>nin</w:t>
      </w:r>
      <w:proofErr w:type="spellEnd"/>
      <w:r w:rsidRPr="009008CA">
        <w:rPr>
          <w:rFonts w:ascii="Roboto" w:eastAsia="Times New Roman" w:hAnsi="Roboto" w:cs="Times New Roman"/>
          <w:color w:val="2D2D2D"/>
          <w:sz w:val="23"/>
          <w:szCs w:val="23"/>
          <w:lang w:eastAsia="tr-TR"/>
        </w:rPr>
        <w:t xml:space="preserve"> indirim konusu yapılamayacağına ilişkindir. </w:t>
      </w:r>
      <w:proofErr w:type="gramEnd"/>
      <w:r w:rsidRPr="009008CA">
        <w:rPr>
          <w:rFonts w:ascii="Roboto" w:eastAsia="Times New Roman" w:hAnsi="Roboto" w:cs="Times New Roman"/>
          <w:color w:val="2D2D2D"/>
          <w:sz w:val="23"/>
          <w:szCs w:val="23"/>
          <w:lang w:eastAsia="tr-TR"/>
        </w:rPr>
        <w:t xml:space="preserve">Kanunun 17/4-c parantez içi hükme göre;  bölünmeye konu varlıklar nedeniyle daha önce indirim konusu yapılan katma değer vergisinin indirilecek katma değer vergisinden çıkartılarak ilave edilecek katma değer vergisi olarak beyannameye </w:t>
      </w:r>
      <w:proofErr w:type="gramStart"/>
      <w:r w:rsidRPr="009008CA">
        <w:rPr>
          <w:rFonts w:ascii="Roboto" w:eastAsia="Times New Roman" w:hAnsi="Roboto" w:cs="Times New Roman"/>
          <w:color w:val="2D2D2D"/>
          <w:sz w:val="23"/>
          <w:szCs w:val="23"/>
          <w:lang w:eastAsia="tr-TR"/>
        </w:rPr>
        <w:t>dahil</w:t>
      </w:r>
      <w:proofErr w:type="gramEnd"/>
      <w:r w:rsidRPr="009008CA">
        <w:rPr>
          <w:rFonts w:ascii="Roboto" w:eastAsia="Times New Roman" w:hAnsi="Roboto" w:cs="Times New Roman"/>
          <w:color w:val="2D2D2D"/>
          <w:sz w:val="23"/>
          <w:szCs w:val="23"/>
          <w:lang w:eastAsia="tr-TR"/>
        </w:rPr>
        <w:t xml:space="preserve"> edilmesine  gerek bulunmamaktadır.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Kanunda, uygulama genel tebliğinde, sirkülerde ve </w:t>
      </w:r>
      <w:proofErr w:type="spellStart"/>
      <w:r w:rsidRPr="009008CA">
        <w:rPr>
          <w:rFonts w:ascii="Roboto" w:eastAsia="Times New Roman" w:hAnsi="Roboto" w:cs="Times New Roman"/>
          <w:color w:val="2D2D2D"/>
          <w:sz w:val="23"/>
          <w:szCs w:val="23"/>
          <w:lang w:eastAsia="tr-TR"/>
        </w:rPr>
        <w:t>özelgelerde</w:t>
      </w:r>
      <w:proofErr w:type="spellEnd"/>
      <w:r w:rsidRPr="009008CA">
        <w:rPr>
          <w:rFonts w:ascii="Roboto" w:eastAsia="Times New Roman" w:hAnsi="Roboto" w:cs="Times New Roman"/>
          <w:color w:val="2D2D2D"/>
          <w:sz w:val="23"/>
          <w:szCs w:val="23"/>
          <w:lang w:eastAsia="tr-TR"/>
        </w:rPr>
        <w:t>  yüklenilen ve indirim suretiyle giderilemeyen KDV’nin ne kadarının devredileceğine ilişkin herhangi bir hesaplama ya da örneğe yer verilmemiştir. Sadece mükerrer indirimi neden olmadan indirim konusu yapılacağı hususu belirtilmiştir. Peki devredeceğimiz indirilecek KDV hesabını nasıl yapmalıyız? Öncelikle bölünen şirketin bölünmenin tescil tarihi içine alan dönemde devir KDV’si olması gerekir. İndirim suretiyle giderilemeyen bu KDV eğer tespit edilebiliyorsa devredilen varlıklarla ilişkili yüklenilen kısmı devre konu edilir. Tespit yapılamıyorsa makul ve açıklanabilir bir dağıtım anahtarı belirlememiz yerinde olur. Bu dağıtım anahtarı bölünme suretiyle devredilen varlıkların toplam varlıklara oranı olabileceği gibi KDV’ye tabi devre konu varlıkların yine KDV’ye tabi toplam varlıklara oranı şeklinde de bir dağıtım oranının kullanılabileceği kanaatindeyiz. Zira kanun metninde sadece mükerrer indirime yol açmayacak şekilde indirim konusu yapılabileceğinden bahsetmiştir.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Kısmi Bölünme işleminin ticaret siciline tescil edildiği tarihi içine alan KDV beyannamesi verilirken, kısmi bölünme nedeniyle yapılan devir, beyannamenin “kısmi istisna kapsamına giren işlemler” alanının 208-17/4-c Birleşme, Devir, Dönüşüm ve Bölünme satırında beyan edilmelidir.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Ayrıca önceki dönem devreden KDV’den devralan firmaya pay verilmesi halinde her iki şirket içinde önceki dönem devir KDV’de değişiklik söz konusudur. Bu durumda kısmi bölünme nedeniyle hem devreden hem de devralan şirket, “indirimler” ekranında yer alan  “Önceki Dönemden Devreden KDV Tutarındaki Değişiklik” alanına “bölünme” seçeneği olmadığından “devir” seçeneğini işaretlemelidirler.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Pr>
          <w:rFonts w:ascii="Roboto" w:eastAsia="Times New Roman" w:hAnsi="Roboto" w:cs="Times New Roman"/>
          <w:b/>
          <w:bCs/>
          <w:color w:val="2D2D2D"/>
          <w:sz w:val="23"/>
          <w:lang w:eastAsia="tr-TR"/>
        </w:rPr>
        <w:t>2</w:t>
      </w:r>
      <w:r w:rsidRPr="009008CA">
        <w:rPr>
          <w:rFonts w:ascii="Roboto" w:eastAsia="Times New Roman" w:hAnsi="Roboto" w:cs="Times New Roman"/>
          <w:b/>
          <w:bCs/>
          <w:color w:val="2D2D2D"/>
          <w:sz w:val="23"/>
          <w:lang w:eastAsia="tr-TR"/>
        </w:rPr>
        <w:t>-DAMGA VERGİSİ VE  HARÇLAR  AÇISINDAN KISMİ BÖLÜNME</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3"/>
          <w:lang w:eastAsia="tr-TR"/>
        </w:rPr>
        <w:lastRenderedPageBreak/>
        <w:t>Damga Vergisi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hyperlink r:id="rId7" w:history="1">
        <w:r w:rsidRPr="009008CA">
          <w:rPr>
            <w:rFonts w:ascii="Roboto" w:eastAsia="Times New Roman" w:hAnsi="Roboto" w:cs="Times New Roman"/>
            <w:b/>
            <w:bCs/>
            <w:color w:val="1E73BE"/>
            <w:sz w:val="28"/>
            <w:lang w:eastAsia="tr-TR"/>
          </w:rPr>
          <w:t>488 Sayılı Damga Vergisi Kanunu</w:t>
        </w:r>
      </w:hyperlink>
      <w:r w:rsidRPr="009008CA">
        <w:rPr>
          <w:rFonts w:ascii="Roboto" w:eastAsia="Times New Roman" w:hAnsi="Roboto" w:cs="Times New Roman"/>
          <w:color w:val="2D2D2D"/>
          <w:sz w:val="23"/>
          <w:szCs w:val="23"/>
          <w:lang w:eastAsia="tr-TR"/>
        </w:rPr>
        <w:t xml:space="preserve">nun 1. Maddesinde, bu kanunun (1) Sayılı Tabloda yazılı </w:t>
      </w:r>
      <w:proofErr w:type="gramStart"/>
      <w:r w:rsidRPr="009008CA">
        <w:rPr>
          <w:rFonts w:ascii="Roboto" w:eastAsia="Times New Roman" w:hAnsi="Roboto" w:cs="Times New Roman"/>
          <w:color w:val="2D2D2D"/>
          <w:sz w:val="23"/>
          <w:szCs w:val="23"/>
          <w:lang w:eastAsia="tr-TR"/>
        </w:rPr>
        <w:t>kağıtların</w:t>
      </w:r>
      <w:proofErr w:type="gramEnd"/>
      <w:r w:rsidRPr="009008CA">
        <w:rPr>
          <w:rFonts w:ascii="Roboto" w:eastAsia="Times New Roman" w:hAnsi="Roboto" w:cs="Times New Roman"/>
          <w:color w:val="2D2D2D"/>
          <w:sz w:val="23"/>
          <w:szCs w:val="23"/>
          <w:lang w:eastAsia="tr-TR"/>
        </w:rPr>
        <w:t xml:space="preserve"> damga vergisine tabi olduğu; 9. Maddesinde, bu kanunun ekli (2) Sayılı Tabloda yazılı kağıtların damga vergisinden istisna olduğu hükme bağlanmıştır.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Kanuna Ekli (2) Sayılı Tablonun “IV-Ticari ve Medeni İşlerle İlgili </w:t>
      </w:r>
      <w:proofErr w:type="gramStart"/>
      <w:r w:rsidRPr="009008CA">
        <w:rPr>
          <w:rFonts w:ascii="Roboto" w:eastAsia="Times New Roman" w:hAnsi="Roboto" w:cs="Times New Roman"/>
          <w:color w:val="2D2D2D"/>
          <w:sz w:val="23"/>
          <w:szCs w:val="23"/>
          <w:lang w:eastAsia="tr-TR"/>
        </w:rPr>
        <w:t>Kağıtlar</w:t>
      </w:r>
      <w:proofErr w:type="gramEnd"/>
      <w:r w:rsidRPr="009008CA">
        <w:rPr>
          <w:rFonts w:ascii="Roboto" w:eastAsia="Times New Roman" w:hAnsi="Roboto" w:cs="Times New Roman"/>
          <w:color w:val="2D2D2D"/>
          <w:sz w:val="23"/>
          <w:szCs w:val="23"/>
          <w:lang w:eastAsia="tr-TR"/>
        </w:rPr>
        <w:t xml:space="preserve">” başlıklı bölümün (16) Numaralı fıkrasında anonim, eshamlı komandit ve </w:t>
      </w:r>
      <w:proofErr w:type="spellStart"/>
      <w:r w:rsidRPr="009008CA">
        <w:rPr>
          <w:rFonts w:ascii="Roboto" w:eastAsia="Times New Roman" w:hAnsi="Roboto" w:cs="Times New Roman"/>
          <w:color w:val="2D2D2D"/>
          <w:sz w:val="23"/>
          <w:szCs w:val="23"/>
          <w:lang w:eastAsia="tr-TR"/>
        </w:rPr>
        <w:t>limited</w:t>
      </w:r>
      <w:proofErr w:type="spellEnd"/>
      <w:r w:rsidRPr="009008CA">
        <w:rPr>
          <w:rFonts w:ascii="Roboto" w:eastAsia="Times New Roman" w:hAnsi="Roboto" w:cs="Times New Roman"/>
          <w:color w:val="2D2D2D"/>
          <w:sz w:val="23"/>
          <w:szCs w:val="23"/>
          <w:lang w:eastAsia="tr-TR"/>
        </w:rPr>
        <w:t xml:space="preserve"> şirketler ile yatırım fonlarının kuruluşlarına, sermaye artırımlarına ve süre uzatımlarına ilişkin olarak düzenlenen kağıtların damga vergisinden istisna olacağı hükmü ve (17) numaralı fıkrasında Kurumlar Vergisi Kanununa göre yapılan birleşme, devir ve bölünmeler nedeniyle düzenlenen kağıtlar gereği damga vergisi ödenmemesi gerekir. Bu nedenle bölünmeye ilişkin </w:t>
      </w:r>
      <w:proofErr w:type="gramStart"/>
      <w:r w:rsidRPr="009008CA">
        <w:rPr>
          <w:rFonts w:ascii="Roboto" w:eastAsia="Times New Roman" w:hAnsi="Roboto" w:cs="Times New Roman"/>
          <w:color w:val="2D2D2D"/>
          <w:sz w:val="23"/>
          <w:szCs w:val="23"/>
          <w:lang w:eastAsia="tr-TR"/>
        </w:rPr>
        <w:t>kağıtların</w:t>
      </w:r>
      <w:proofErr w:type="gramEnd"/>
      <w:r w:rsidRPr="009008CA">
        <w:rPr>
          <w:rFonts w:ascii="Roboto" w:eastAsia="Times New Roman" w:hAnsi="Roboto" w:cs="Times New Roman"/>
          <w:color w:val="2D2D2D"/>
          <w:sz w:val="23"/>
          <w:szCs w:val="23"/>
          <w:lang w:eastAsia="tr-TR"/>
        </w:rPr>
        <w:t xml:space="preserve"> (sözleşme ve diğer belgelerin) damga vergisi Kanunun ekli (2) Sayılı Tablonun “IV-Ticari ve Medeni İşlerle İlgili Kağıtlar” bölümünün (16) ve (17) Numaralı fıkralarına  göre damga vergisinden istisnadır.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3"/>
          <w:lang w:eastAsia="tr-TR"/>
        </w:rPr>
        <w:t>Harçlar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hyperlink r:id="rId8" w:history="1">
        <w:r w:rsidRPr="009008CA">
          <w:rPr>
            <w:rFonts w:ascii="Roboto" w:eastAsia="Times New Roman" w:hAnsi="Roboto" w:cs="Times New Roman"/>
            <w:b/>
            <w:bCs/>
            <w:color w:val="1E73BE"/>
            <w:sz w:val="28"/>
            <w:lang w:eastAsia="tr-TR"/>
          </w:rPr>
          <w:t>492 Sayılı Harçlar Kanunu</w:t>
        </w:r>
      </w:hyperlink>
      <w:r w:rsidRPr="009008CA">
        <w:rPr>
          <w:rFonts w:ascii="Roboto" w:eastAsia="Times New Roman" w:hAnsi="Roboto" w:cs="Times New Roman"/>
          <w:color w:val="2D2D2D"/>
          <w:sz w:val="23"/>
          <w:szCs w:val="23"/>
          <w:lang w:eastAsia="tr-TR"/>
        </w:rPr>
        <w:t>nun 123. Maddesinde </w:t>
      </w:r>
      <w:r w:rsidRPr="009008CA">
        <w:rPr>
          <w:rFonts w:ascii="Roboto" w:eastAsia="Times New Roman" w:hAnsi="Roboto" w:cs="Times New Roman"/>
          <w:i/>
          <w:iCs/>
          <w:color w:val="2D2D2D"/>
          <w:sz w:val="23"/>
          <w:lang w:eastAsia="tr-TR"/>
        </w:rPr>
        <w:t xml:space="preserve">“… Anonim, eshamlı komandit, </w:t>
      </w:r>
      <w:proofErr w:type="spellStart"/>
      <w:r w:rsidRPr="009008CA">
        <w:rPr>
          <w:rFonts w:ascii="Roboto" w:eastAsia="Times New Roman" w:hAnsi="Roboto" w:cs="Times New Roman"/>
          <w:i/>
          <w:iCs/>
          <w:color w:val="2D2D2D"/>
          <w:sz w:val="23"/>
          <w:lang w:eastAsia="tr-TR"/>
        </w:rPr>
        <w:t>limited</w:t>
      </w:r>
      <w:proofErr w:type="spellEnd"/>
      <w:r w:rsidRPr="009008CA">
        <w:rPr>
          <w:rFonts w:ascii="Roboto" w:eastAsia="Times New Roman" w:hAnsi="Roboto" w:cs="Times New Roman"/>
          <w:i/>
          <w:iCs/>
          <w:color w:val="2D2D2D"/>
          <w:sz w:val="23"/>
          <w:lang w:eastAsia="tr-TR"/>
        </w:rPr>
        <w:t xml:space="preserve"> şirket ve kooperatiflerin kuruluş, pay devri, sermaye artırımı,  birleşme, devir, bölünme ve </w:t>
      </w:r>
      <w:proofErr w:type="spellStart"/>
      <w:r w:rsidRPr="009008CA">
        <w:rPr>
          <w:rFonts w:ascii="Roboto" w:eastAsia="Times New Roman" w:hAnsi="Roboto" w:cs="Times New Roman"/>
          <w:i/>
          <w:iCs/>
          <w:color w:val="2D2D2D"/>
          <w:sz w:val="23"/>
          <w:lang w:eastAsia="tr-TR"/>
        </w:rPr>
        <w:t>nev’i</w:t>
      </w:r>
      <w:proofErr w:type="spellEnd"/>
      <w:r w:rsidRPr="009008CA">
        <w:rPr>
          <w:rFonts w:ascii="Roboto" w:eastAsia="Times New Roman" w:hAnsi="Roboto" w:cs="Times New Roman"/>
          <w:i/>
          <w:iCs/>
          <w:color w:val="2D2D2D"/>
          <w:sz w:val="23"/>
          <w:lang w:eastAsia="tr-TR"/>
        </w:rPr>
        <w:t xml:space="preserve"> değişiklikleri nedeniyle yapılacak işlemler ile Esnaf ve </w:t>
      </w:r>
      <w:proofErr w:type="gramStart"/>
      <w:r w:rsidRPr="009008CA">
        <w:rPr>
          <w:rFonts w:ascii="Roboto" w:eastAsia="Times New Roman" w:hAnsi="Roboto" w:cs="Times New Roman"/>
          <w:i/>
          <w:iCs/>
          <w:color w:val="2D2D2D"/>
          <w:sz w:val="23"/>
          <w:lang w:eastAsia="tr-TR"/>
        </w:rPr>
        <w:t>Sanatkarlar</w:t>
      </w:r>
      <w:proofErr w:type="gramEnd"/>
      <w:r w:rsidRPr="009008CA">
        <w:rPr>
          <w:rFonts w:ascii="Roboto" w:eastAsia="Times New Roman" w:hAnsi="Roboto" w:cs="Times New Roman"/>
          <w:i/>
          <w:iCs/>
          <w:color w:val="2D2D2D"/>
          <w:sz w:val="23"/>
          <w:lang w:eastAsia="tr-TR"/>
        </w:rPr>
        <w:t xml:space="preserve"> Kredi ve Kefalet Kooperatifleri (Bu kooperatifler tarafından bankalardan kullandırılacak krediler için verilecek kefaletler ile Kredi Garanti Fonu İşletme ve Araştırma Anonim Şirketi tarafından verilecek kefaletler dâhil) bankalar, finansman şirketleri, yurt dışı kredi kuruluşları ve uluslararası kurumlarca kullandırılacak kredilere, bunların teminatlarına ve geri ödenmelerine ilişkin işlemler (yargı harçları hariç) bu Kanunda yazılı harçlardan müstesnadır.”</w:t>
      </w:r>
      <w:r w:rsidRPr="009008CA">
        <w:rPr>
          <w:rFonts w:ascii="Roboto" w:eastAsia="Times New Roman" w:hAnsi="Roboto" w:cs="Times New Roman"/>
          <w:color w:val="2D2D2D"/>
          <w:sz w:val="23"/>
          <w:szCs w:val="23"/>
          <w:lang w:eastAsia="tr-TR"/>
        </w:rPr>
        <w:t> Bu hükme göre yapılan kısmi bölünme işlemi ve buna ilişkin kâğıtlar harçlardan istisnadır. Tapu Kadastro Genel Müdürlüğü Tapu Dairesi Başkanlığı’nın 1744-2013/7 Sayılı Genelgesinde Yapılan Açıklamalar; Tapu Kadastro Genel Müdürlüğü Tapu Dairesi Başkanlığı Siciller Arası İş Birliğine ilişkin Tebliğ Uyarınca uygulama birliği sağlamak adına 06.02.2013 tarih ve 1744 sayılı genelgede (2013/7) açıklama yapılmıştır. Bu genelgeye göre;</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i/>
          <w:iCs/>
          <w:color w:val="2D2D2D"/>
          <w:sz w:val="23"/>
          <w:lang w:eastAsia="tr-TR"/>
        </w:rPr>
        <w:t>Ayni Sermaye Konulması:</w:t>
      </w:r>
      <w:r w:rsidRPr="009008CA">
        <w:rPr>
          <w:rFonts w:ascii="Roboto" w:eastAsia="Times New Roman" w:hAnsi="Roboto" w:cs="Times New Roman"/>
          <w:color w:val="2D2D2D"/>
          <w:sz w:val="23"/>
          <w:szCs w:val="23"/>
          <w:lang w:eastAsia="tr-TR"/>
        </w:rPr>
        <w:t xml:space="preserve"> … </w:t>
      </w:r>
      <w:proofErr w:type="gramStart"/>
      <w:r w:rsidRPr="009008CA">
        <w:rPr>
          <w:rFonts w:ascii="Roboto" w:eastAsia="Times New Roman" w:hAnsi="Roboto" w:cs="Times New Roman"/>
          <w:color w:val="2D2D2D"/>
          <w:sz w:val="23"/>
          <w:szCs w:val="23"/>
          <w:lang w:eastAsia="tr-TR"/>
        </w:rPr>
        <w:t>anonim</w:t>
      </w:r>
      <w:proofErr w:type="gramEnd"/>
      <w:r w:rsidRPr="009008CA">
        <w:rPr>
          <w:rFonts w:ascii="Roboto" w:eastAsia="Times New Roman" w:hAnsi="Roboto" w:cs="Times New Roman"/>
          <w:color w:val="2D2D2D"/>
          <w:sz w:val="23"/>
          <w:szCs w:val="23"/>
          <w:lang w:eastAsia="tr-TR"/>
        </w:rPr>
        <w:t xml:space="preserve">, eshamlı komandit (sermayesi paylara bölünmüş) ve </w:t>
      </w:r>
      <w:proofErr w:type="spellStart"/>
      <w:r w:rsidRPr="009008CA">
        <w:rPr>
          <w:rFonts w:ascii="Roboto" w:eastAsia="Times New Roman" w:hAnsi="Roboto" w:cs="Times New Roman"/>
          <w:color w:val="2D2D2D"/>
          <w:sz w:val="23"/>
          <w:szCs w:val="23"/>
          <w:lang w:eastAsia="tr-TR"/>
        </w:rPr>
        <w:t>limited</w:t>
      </w:r>
      <w:proofErr w:type="spellEnd"/>
      <w:r w:rsidRPr="009008CA">
        <w:rPr>
          <w:rFonts w:ascii="Roboto" w:eastAsia="Times New Roman" w:hAnsi="Roboto" w:cs="Times New Roman"/>
          <w:color w:val="2D2D2D"/>
          <w:sz w:val="23"/>
          <w:szCs w:val="23"/>
          <w:lang w:eastAsia="tr-TR"/>
        </w:rPr>
        <w:t xml:space="preserve"> şirketlerin Harçlar Kanunu’nda belirtilen yukarıdaki işlemleri nedeniyle harç alınmaması gerekmektedir. Diğer şirketler (</w:t>
      </w:r>
      <w:proofErr w:type="spellStart"/>
      <w:r w:rsidRPr="009008CA">
        <w:rPr>
          <w:rFonts w:ascii="Roboto" w:eastAsia="Times New Roman" w:hAnsi="Roboto" w:cs="Times New Roman"/>
          <w:color w:val="2D2D2D"/>
          <w:sz w:val="23"/>
          <w:szCs w:val="23"/>
          <w:lang w:eastAsia="tr-TR"/>
        </w:rPr>
        <w:t>Kollektif</w:t>
      </w:r>
      <w:proofErr w:type="spellEnd"/>
      <w:r w:rsidRPr="009008CA">
        <w:rPr>
          <w:rFonts w:ascii="Roboto" w:eastAsia="Times New Roman" w:hAnsi="Roboto" w:cs="Times New Roman"/>
          <w:color w:val="2D2D2D"/>
          <w:sz w:val="23"/>
          <w:szCs w:val="23"/>
          <w:lang w:eastAsia="tr-TR"/>
        </w:rPr>
        <w:t>, adi komandit, kooperatif vb.) açısından söz konusu işlemler için harç tahakkuk ve tahsil edilecek olup, ayrıca tüm şirketler bakımından söz konusu işlemlerde döner sermaye ücreti tahsil edilmelidir.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Buna göre; kısmi bölünme nedeniyle devrolan gayrimenkullerle ilgili tapu işlemlerinde sadece döner sermaye ücreti tahsil edilecek olup; </w:t>
      </w:r>
      <w:r w:rsidRPr="009008CA">
        <w:rPr>
          <w:rFonts w:ascii="Roboto" w:eastAsia="Times New Roman" w:hAnsi="Roboto" w:cs="Times New Roman"/>
          <w:b/>
          <w:bCs/>
          <w:color w:val="2D2D2D"/>
          <w:sz w:val="23"/>
          <w:lang w:eastAsia="tr-TR"/>
        </w:rPr>
        <w:t>tapu harçları tahsil edilmeyecektir</w:t>
      </w:r>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Ancak burada bahsi geçen harç “492 Sayılı Harçlar Kanunu “</w:t>
      </w:r>
      <w:proofErr w:type="spellStart"/>
      <w:r w:rsidRPr="009008CA">
        <w:rPr>
          <w:rFonts w:ascii="Roboto" w:eastAsia="Times New Roman" w:hAnsi="Roboto" w:cs="Times New Roman"/>
          <w:color w:val="2D2D2D"/>
          <w:sz w:val="23"/>
          <w:szCs w:val="23"/>
          <w:lang w:eastAsia="tr-TR"/>
        </w:rPr>
        <w:t>nda</w:t>
      </w:r>
      <w:proofErr w:type="spellEnd"/>
      <w:r w:rsidRPr="009008CA">
        <w:rPr>
          <w:rFonts w:ascii="Roboto" w:eastAsia="Times New Roman" w:hAnsi="Roboto" w:cs="Times New Roman"/>
          <w:color w:val="2D2D2D"/>
          <w:sz w:val="23"/>
          <w:szCs w:val="23"/>
          <w:lang w:eastAsia="tr-TR"/>
        </w:rPr>
        <w:t xml:space="preserve"> belirtilen harçlardır. Kendi özel kanunlarında ya da diğer kanunlara göre alınması gereken harçlar için muhakkak istisna/</w:t>
      </w:r>
      <w:proofErr w:type="spellStart"/>
      <w:r w:rsidRPr="009008CA">
        <w:rPr>
          <w:rFonts w:ascii="Roboto" w:eastAsia="Times New Roman" w:hAnsi="Roboto" w:cs="Times New Roman"/>
          <w:color w:val="2D2D2D"/>
          <w:sz w:val="23"/>
          <w:szCs w:val="23"/>
          <w:lang w:eastAsia="tr-TR"/>
        </w:rPr>
        <w:t>mufiyetler</w:t>
      </w:r>
      <w:proofErr w:type="spellEnd"/>
      <w:r w:rsidRPr="009008CA">
        <w:rPr>
          <w:rFonts w:ascii="Roboto" w:eastAsia="Times New Roman" w:hAnsi="Roboto" w:cs="Times New Roman"/>
          <w:color w:val="2D2D2D"/>
          <w:sz w:val="23"/>
          <w:szCs w:val="23"/>
          <w:lang w:eastAsia="tr-TR"/>
        </w:rPr>
        <w:t xml:space="preserve"> kısmında bölünme işleminin ilgili harçtan istisna olduğu ya da harç alınmayacağı hususunun ayrıca belirtilmesi veya 492 Sayılı Kanuna istisna/muafiyetler konusunda atıfta bulunulması gerekir.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3"/>
          <w:lang w:eastAsia="tr-TR"/>
        </w:rPr>
        <w:t>Belediye Gelirleri Kanunu ve Turizm Tesislerinin Belgelendirilmesine ve Niteliklerine İlişkin Yönetmelik Yönünden Değerlendirme:</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Belediyeler ve turizm tesislerinin belgelendirilmesine ilişkin harç işlemleri 492 Sayılı kanun kapsamı dışında olduğundan ve özel kanunlarında bölünme nedeniyle istisna hükmü olmadığından (atıfta yapılmadığından) maalesef belgenin/ruhsatın değişmesi gerekçesine bakılmaksızın harca tabidir.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hyperlink r:id="rId9" w:history="1">
        <w:r w:rsidRPr="009008CA">
          <w:rPr>
            <w:rFonts w:ascii="Roboto" w:eastAsia="Times New Roman" w:hAnsi="Roboto" w:cs="Times New Roman"/>
            <w:b/>
            <w:bCs/>
            <w:color w:val="1E73BE"/>
            <w:sz w:val="28"/>
            <w:lang w:eastAsia="tr-TR"/>
          </w:rPr>
          <w:t>2464 sayılı Belediye Gelirleri Kanunun</w:t>
        </w:r>
      </w:hyperlink>
      <w:r w:rsidRPr="009008CA">
        <w:rPr>
          <w:rFonts w:ascii="Roboto" w:eastAsia="Times New Roman" w:hAnsi="Roboto" w:cs="Times New Roman"/>
          <w:color w:val="2D2D2D"/>
          <w:sz w:val="23"/>
          <w:szCs w:val="23"/>
          <w:lang w:eastAsia="tr-TR"/>
        </w:rPr>
        <w:t> 81 inci maddesinde, “Belediye sınırları veya mücavir alanlar içinde bir işyerinin açılması “İşyeri Açma İzni Harcına” tabidir.” hükmü yer almaktadır.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9008CA">
        <w:rPr>
          <w:rFonts w:ascii="Roboto" w:eastAsia="Times New Roman" w:hAnsi="Roboto" w:cs="Times New Roman"/>
          <w:color w:val="2D2D2D"/>
          <w:sz w:val="23"/>
          <w:szCs w:val="23"/>
          <w:lang w:eastAsia="tr-TR"/>
        </w:rPr>
        <w:t>Anılan Kanuna göre alınmakta olan harçların uygulaması ile ilgili 21.08.1981 tarihli ve 17435 sayılı Resmi Gazete ‘de yayımlanan </w:t>
      </w:r>
      <w:hyperlink r:id="rId10" w:history="1">
        <w:r w:rsidRPr="009008CA">
          <w:rPr>
            <w:rFonts w:ascii="Roboto" w:eastAsia="Times New Roman" w:hAnsi="Roboto" w:cs="Times New Roman"/>
            <w:b/>
            <w:bCs/>
            <w:color w:val="1E73BE"/>
            <w:sz w:val="28"/>
            <w:lang w:eastAsia="tr-TR"/>
          </w:rPr>
          <w:t>2464 sayılı Belediye Gelirleri Kanununun Çeşitli Harçlarla İlgili Hükümlerinin Uygulanmasına İlişkin Yönetmeliğin</w:t>
        </w:r>
      </w:hyperlink>
      <w:r w:rsidRPr="009008CA">
        <w:rPr>
          <w:rFonts w:ascii="Roboto" w:eastAsia="Times New Roman" w:hAnsi="Roboto" w:cs="Times New Roman"/>
          <w:color w:val="2D2D2D"/>
          <w:sz w:val="23"/>
          <w:szCs w:val="23"/>
          <w:lang w:eastAsia="tr-TR"/>
        </w:rPr>
        <w:t> 12 inci maddesinde, “</w:t>
      </w:r>
      <w:r w:rsidRPr="009008CA">
        <w:rPr>
          <w:rFonts w:ascii="Roboto" w:eastAsia="Times New Roman" w:hAnsi="Roboto" w:cs="Times New Roman"/>
          <w:i/>
          <w:iCs/>
          <w:color w:val="2D2D2D"/>
          <w:sz w:val="23"/>
          <w:lang w:eastAsia="tr-TR"/>
        </w:rPr>
        <w:t>Bir işyerindeki faaliyet türünün veya müstecirin (kiracı/kullanıcı) değişmesi Belediye Gelirleri Kanununun uygulanması bakımından yeniden işyeri açma sayılır.</w:t>
      </w:r>
      <w:r w:rsidRPr="009008CA">
        <w:rPr>
          <w:rFonts w:ascii="Roboto" w:eastAsia="Times New Roman" w:hAnsi="Roboto" w:cs="Times New Roman"/>
          <w:color w:val="2D2D2D"/>
          <w:sz w:val="23"/>
          <w:szCs w:val="23"/>
          <w:lang w:eastAsia="tr-TR"/>
        </w:rPr>
        <w:t>” denilmektedir.</w:t>
      </w:r>
      <w:proofErr w:type="gramEnd"/>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9008CA">
        <w:rPr>
          <w:rFonts w:ascii="Roboto" w:eastAsia="Times New Roman" w:hAnsi="Roboto" w:cs="Times New Roman"/>
          <w:color w:val="2D2D2D"/>
          <w:sz w:val="23"/>
          <w:szCs w:val="23"/>
          <w:lang w:eastAsia="tr-TR"/>
        </w:rPr>
        <w:t>10/08/2005</w:t>
      </w:r>
      <w:proofErr w:type="gramEnd"/>
      <w:r w:rsidRPr="009008CA">
        <w:rPr>
          <w:rFonts w:ascii="Roboto" w:eastAsia="Times New Roman" w:hAnsi="Roboto" w:cs="Times New Roman"/>
          <w:color w:val="2D2D2D"/>
          <w:sz w:val="23"/>
          <w:szCs w:val="23"/>
          <w:lang w:eastAsia="tr-TR"/>
        </w:rPr>
        <w:t xml:space="preserve"> tarihli ve 25902 sayılı Resmi Gazete ‘de yayımlanan </w:t>
      </w:r>
      <w:hyperlink r:id="rId11" w:history="1">
        <w:r w:rsidRPr="009008CA">
          <w:rPr>
            <w:rFonts w:ascii="Roboto" w:eastAsia="Times New Roman" w:hAnsi="Roboto" w:cs="Times New Roman"/>
            <w:b/>
            <w:bCs/>
            <w:color w:val="1E73BE"/>
            <w:sz w:val="28"/>
            <w:lang w:eastAsia="tr-TR"/>
          </w:rPr>
          <w:t>İşyeri Açma ve Çalışma Ruhsatlarına İlişkin Yönetmeliğin</w:t>
        </w:r>
      </w:hyperlink>
      <w:r w:rsidRPr="009008CA">
        <w:rPr>
          <w:rFonts w:ascii="Roboto" w:eastAsia="Times New Roman" w:hAnsi="Roboto" w:cs="Times New Roman"/>
          <w:color w:val="2D2D2D"/>
          <w:sz w:val="23"/>
          <w:szCs w:val="23"/>
          <w:lang w:eastAsia="tr-TR"/>
        </w:rPr>
        <w:t> 8 inci maddesinin birinci fıkrasında, ruhsatta belirtilen faaliyet konusu ve adresin değişmemesi kaydıyla işyerinin devredilmesi halinde, devralan kişinin başvurusu üzerine dosyadaki bilgi ve belgeler esas alınmak suretiyle yeni işletmeci adına tekrar ruhsat düzenleneceği belirtilmektedir.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Bu itibarla, kısmi bölünme halinde belge sahibinin unvanının değişmesi söz konusu olduğundan, devralan şirketin başvurusu üzerine dosyadaki bilgi ve belgeler esas alınmak suretiyle yeni işletmeci adına yeni ruhsat düzenleneceğinden işyeri açma izni harcının alınması gerekmektedir.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Belediyeler tarafından yapılan uygulamada ise harç miktarının yanı sıra  “kontrol ücreti” adı altında oldukça yüksek bedeller tahsil edilmektedir. Harç miktarı en fazla 5000 m2 için, m2 başına  1 TL alınabilecekken belediyeler tarafından, belediyeler kanunun 97.maddesinin “</w:t>
      </w:r>
      <w:r w:rsidRPr="009008CA">
        <w:rPr>
          <w:rFonts w:ascii="Roboto" w:eastAsia="Times New Roman" w:hAnsi="Roboto" w:cs="Times New Roman"/>
          <w:i/>
          <w:iCs/>
          <w:color w:val="2D2D2D"/>
          <w:sz w:val="23"/>
          <w:lang w:eastAsia="tr-TR"/>
        </w:rPr>
        <w:t>Belediyeler bu Kanunda harç veya katılma payı konusu yapılmayan ve ilgililerin isteğine bağlı olarak ifa edecekleri her türlü hizmet  için belediye meclislerince düzenlenecek tarifelere göre ücret almaya yetkilidir. Belediye’ye tekel olarak verilmiş işler kendi özel hükümlerine tabidir</w:t>
      </w:r>
      <w:r w:rsidRPr="009008CA">
        <w:rPr>
          <w:rFonts w:ascii="Roboto" w:eastAsia="Times New Roman" w:hAnsi="Roboto" w:cs="Times New Roman"/>
          <w:color w:val="2D2D2D"/>
          <w:sz w:val="23"/>
          <w:szCs w:val="23"/>
          <w:lang w:eastAsia="tr-TR"/>
        </w:rPr>
        <w:t>” hükmü dayanak gösterilerek oldukça yüksek kontrol bedelleri talep etmektedir. Ancak işyeri açma izni zaten harca tabi olduğundan ve gerekli değişiklik ise sadece dosyadaki bilgi ve belge üzerinden yapılacağından esasında ayrıca bir kontrol ücreti talep edilmesinin hukuka uygun olmadığı kanaatindeyiz. “Harç” kelimesinin anlamı zaten kamunun, sunduğu bazı hizmetler karşılığında bu hizmetlerden faydalananlarca yapılan ödemelerdir. Haliyle bu uygulama nedeniyle mükerrerlik söz konusudur.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Benzer bir durum Turizm işletme Belgesinin, bölünme nedeniyle değişmesi içinde söz konusudur. Örneğin Turizm İşletme belgesinin değişmesi 4 Yıldızlı bir otel için 923,50 TL harca tabiyken 10.000,00 TL belge ücreti talep edilmektedir.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Kurumlar Vergisi Kanunu, Katma Değer Vergisi Kanunu, Damga Vergisi Kanunu ve Harçlar Kanununa göre bölünme işleminin vergilendirilmemesinden hareketle ilgili mevzuatlarda düzenleme yapılarak bölünme nedeniyle devre konu işletme için işyeri açma izin belgesi harcı/kontrol ücreti, turizm işletme belgesi harcı/belge ücreti alınmamasının yerinde olacağı kanaatindeyiz.</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Pr>
          <w:rFonts w:ascii="Roboto" w:eastAsia="Times New Roman" w:hAnsi="Roboto" w:cs="Times New Roman"/>
          <w:b/>
          <w:bCs/>
          <w:color w:val="2D2D2D"/>
          <w:sz w:val="23"/>
          <w:lang w:eastAsia="tr-TR"/>
        </w:rPr>
        <w:t xml:space="preserve">3 </w:t>
      </w:r>
      <w:r w:rsidRPr="009008CA">
        <w:rPr>
          <w:rFonts w:ascii="Roboto" w:eastAsia="Times New Roman" w:hAnsi="Roboto" w:cs="Times New Roman"/>
          <w:b/>
          <w:bCs/>
          <w:color w:val="2D2D2D"/>
          <w:sz w:val="23"/>
          <w:lang w:eastAsia="tr-TR"/>
        </w:rPr>
        <w:t>-ÖZELGELERLE KISMİ BÖLÜNME</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1- KVK 19 ve 20. kapsamındaki bölünme nedeniyle ipotek alacaklısının düzeltilmesi 492 Sayılı Harçlar Kanunun 123. Maddesine istinaden harçtan istisnadır (</w:t>
      </w:r>
      <w:hyperlink r:id="rId12" w:history="1">
        <w:r w:rsidRPr="009008CA">
          <w:rPr>
            <w:rFonts w:ascii="Roboto" w:eastAsia="Times New Roman" w:hAnsi="Roboto" w:cs="Times New Roman"/>
            <w:b/>
            <w:bCs/>
            <w:color w:val="1E73BE"/>
            <w:sz w:val="24"/>
            <w:szCs w:val="24"/>
            <w:lang w:eastAsia="tr-TR"/>
          </w:rPr>
          <w:t xml:space="preserve">Muğla Vergi Dairesi Başkanlığı’nın </w:t>
        </w:r>
        <w:proofErr w:type="gramStart"/>
        <w:r w:rsidRPr="009008CA">
          <w:rPr>
            <w:rFonts w:ascii="Roboto" w:eastAsia="Times New Roman" w:hAnsi="Roboto" w:cs="Times New Roman"/>
            <w:b/>
            <w:bCs/>
            <w:color w:val="1E73BE"/>
            <w:sz w:val="24"/>
            <w:szCs w:val="24"/>
            <w:lang w:eastAsia="tr-TR"/>
          </w:rPr>
          <w:t>05/02/2018</w:t>
        </w:r>
        <w:proofErr w:type="gramEnd"/>
        <w:r w:rsidRPr="009008CA">
          <w:rPr>
            <w:rFonts w:ascii="Roboto" w:eastAsia="Times New Roman" w:hAnsi="Roboto" w:cs="Times New Roman"/>
            <w:b/>
            <w:bCs/>
            <w:color w:val="1E73BE"/>
            <w:sz w:val="24"/>
            <w:szCs w:val="24"/>
            <w:lang w:eastAsia="tr-TR"/>
          </w:rPr>
          <w:t xml:space="preserve"> Tarihli, 96620903-140-13347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2- KVK 19 ve 20. kapsamında bölünme yoluyla yapılan devir </w:t>
      </w:r>
      <w:proofErr w:type="gramStart"/>
      <w:r w:rsidRPr="009008CA">
        <w:rPr>
          <w:rFonts w:ascii="Roboto" w:eastAsia="Times New Roman" w:hAnsi="Roboto" w:cs="Times New Roman"/>
          <w:color w:val="2D2D2D"/>
          <w:sz w:val="23"/>
          <w:szCs w:val="23"/>
          <w:lang w:eastAsia="tr-TR"/>
        </w:rPr>
        <w:t>işlemlerinde …</w:t>
      </w:r>
      <w:proofErr w:type="gramEnd"/>
      <w:r w:rsidRPr="009008CA">
        <w:rPr>
          <w:rFonts w:ascii="Roboto" w:eastAsia="Times New Roman" w:hAnsi="Roboto" w:cs="Times New Roman"/>
          <w:color w:val="2D2D2D"/>
          <w:sz w:val="23"/>
          <w:szCs w:val="23"/>
          <w:lang w:eastAsia="tr-TR"/>
        </w:rPr>
        <w:t xml:space="preserve"> </w:t>
      </w:r>
      <w:proofErr w:type="gramStart"/>
      <w:r w:rsidRPr="009008CA">
        <w:rPr>
          <w:rFonts w:ascii="Roboto" w:eastAsia="Times New Roman" w:hAnsi="Roboto" w:cs="Times New Roman"/>
          <w:color w:val="2D2D2D"/>
          <w:sz w:val="23"/>
          <w:szCs w:val="23"/>
          <w:lang w:eastAsia="tr-TR"/>
        </w:rPr>
        <w:t>bölünmeye</w:t>
      </w:r>
      <w:proofErr w:type="gramEnd"/>
      <w:r w:rsidRPr="009008CA">
        <w:rPr>
          <w:rFonts w:ascii="Roboto" w:eastAsia="Times New Roman" w:hAnsi="Roboto" w:cs="Times New Roman"/>
          <w:color w:val="2D2D2D"/>
          <w:sz w:val="23"/>
          <w:szCs w:val="23"/>
          <w:lang w:eastAsia="tr-TR"/>
        </w:rPr>
        <w:t xml:space="preserve"> ilişkin olarak düzenlenen kağıtlar ile </w:t>
      </w:r>
      <w:r w:rsidRPr="009008CA">
        <w:rPr>
          <w:rFonts w:ascii="Roboto" w:eastAsia="Times New Roman" w:hAnsi="Roboto" w:cs="Times New Roman"/>
          <w:b/>
          <w:bCs/>
          <w:color w:val="2D2D2D"/>
          <w:sz w:val="23"/>
          <w:lang w:eastAsia="tr-TR"/>
        </w:rPr>
        <w:t>kira sözleşmesinin diğer hükümleri aynı kalmak şartıyla</w:t>
      </w:r>
      <w:r w:rsidRPr="009008CA">
        <w:rPr>
          <w:rFonts w:ascii="Roboto" w:eastAsia="Times New Roman" w:hAnsi="Roboto" w:cs="Times New Roman"/>
          <w:color w:val="2D2D2D"/>
          <w:sz w:val="23"/>
          <w:szCs w:val="23"/>
          <w:lang w:eastAsia="tr-TR"/>
        </w:rPr>
        <w:t xml:space="preserve"> düzenlenecek kağıtların 488 sayılı Damga Vergisi Kanununa ekli (2) sayılı tablonun IV-17 </w:t>
      </w:r>
      <w:proofErr w:type="spellStart"/>
      <w:r w:rsidRPr="009008CA">
        <w:rPr>
          <w:rFonts w:ascii="Roboto" w:eastAsia="Times New Roman" w:hAnsi="Roboto" w:cs="Times New Roman"/>
          <w:color w:val="2D2D2D"/>
          <w:sz w:val="23"/>
          <w:szCs w:val="23"/>
          <w:lang w:eastAsia="tr-TR"/>
        </w:rPr>
        <w:t>nci</w:t>
      </w:r>
      <w:proofErr w:type="spellEnd"/>
      <w:r w:rsidRPr="009008CA">
        <w:rPr>
          <w:rFonts w:ascii="Roboto" w:eastAsia="Times New Roman" w:hAnsi="Roboto" w:cs="Times New Roman"/>
          <w:color w:val="2D2D2D"/>
          <w:sz w:val="23"/>
          <w:szCs w:val="23"/>
          <w:lang w:eastAsia="tr-TR"/>
        </w:rPr>
        <w:t xml:space="preserve"> fıkrası gereği damga vergisinden, devre ilişkin yapılacak işlemlerin 492 sayılı Harçlar Kanununun 123 üncü maddesine göre harçlardan istisna tutulması gerekmektedir (</w:t>
      </w:r>
      <w:hyperlink r:id="rId13" w:history="1">
        <w:r w:rsidRPr="009008CA">
          <w:rPr>
            <w:rFonts w:ascii="Roboto" w:eastAsia="Times New Roman" w:hAnsi="Roboto" w:cs="Times New Roman"/>
            <w:b/>
            <w:bCs/>
            <w:color w:val="1E73BE"/>
            <w:sz w:val="24"/>
            <w:szCs w:val="24"/>
            <w:lang w:eastAsia="tr-TR"/>
          </w:rPr>
          <w:t xml:space="preserve">Ankara Vergi Dairesi Başkanlığı’nın 09/06/2016 Tarihli, B.07.1.GİB.4.06.17.02-HÇ:123.M-2010-113-427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3- Şirket aktifinde en az iki tam yıl süreyle tutulan ve iştirak hissesi kapsamında bulunan adi ortaklık payının tamamının KVK 19.maddesinde yer alan şartların sağlanması kaydıyla kısmi bölünme işlemine konu edilmesi mümkün bulunmaktadır. Diğer taraftan Şirket aktifinde kayıtlı bulunan iştirak hissesi kapsamındaki adi ortaklık paylarının kısım </w:t>
      </w:r>
      <w:proofErr w:type="spellStart"/>
      <w:r w:rsidRPr="009008CA">
        <w:rPr>
          <w:rFonts w:ascii="Roboto" w:eastAsia="Times New Roman" w:hAnsi="Roboto" w:cs="Times New Roman"/>
          <w:color w:val="2D2D2D"/>
          <w:sz w:val="23"/>
          <w:szCs w:val="23"/>
          <w:lang w:eastAsia="tr-TR"/>
        </w:rPr>
        <w:t>kısım</w:t>
      </w:r>
      <w:proofErr w:type="spellEnd"/>
      <w:r w:rsidRPr="009008CA">
        <w:rPr>
          <w:rFonts w:ascii="Roboto" w:eastAsia="Times New Roman" w:hAnsi="Roboto" w:cs="Times New Roman"/>
          <w:color w:val="2D2D2D"/>
          <w:sz w:val="23"/>
          <w:szCs w:val="23"/>
          <w:lang w:eastAsia="tr-TR"/>
        </w:rPr>
        <w:t xml:space="preserve"> devrinin, söz konusu madde hükmü kapsamında değerlendirilmesi mümkün bulunmamaktadır (</w:t>
      </w:r>
      <w:hyperlink r:id="rId14" w:history="1">
        <w:r w:rsidRPr="009008CA">
          <w:rPr>
            <w:rFonts w:ascii="Roboto" w:eastAsia="Times New Roman" w:hAnsi="Roboto" w:cs="Times New Roman"/>
            <w:b/>
            <w:bCs/>
            <w:color w:val="1E73BE"/>
            <w:sz w:val="24"/>
            <w:szCs w:val="24"/>
            <w:lang w:eastAsia="tr-TR"/>
          </w:rPr>
          <w:t xml:space="preserve">İstanbul Vergi Dairesi Başkanlığı’nın </w:t>
        </w:r>
        <w:proofErr w:type="gramStart"/>
        <w:r w:rsidRPr="009008CA">
          <w:rPr>
            <w:rFonts w:ascii="Roboto" w:eastAsia="Times New Roman" w:hAnsi="Roboto" w:cs="Times New Roman"/>
            <w:b/>
            <w:bCs/>
            <w:color w:val="1E73BE"/>
            <w:sz w:val="24"/>
            <w:szCs w:val="24"/>
            <w:lang w:eastAsia="tr-TR"/>
          </w:rPr>
          <w:t>25/04/2014</w:t>
        </w:r>
        <w:proofErr w:type="gramEnd"/>
        <w:r w:rsidRPr="009008CA">
          <w:rPr>
            <w:rFonts w:ascii="Roboto" w:eastAsia="Times New Roman" w:hAnsi="Roboto" w:cs="Times New Roman"/>
            <w:b/>
            <w:bCs/>
            <w:color w:val="1E73BE"/>
            <w:sz w:val="24"/>
            <w:szCs w:val="24"/>
            <w:lang w:eastAsia="tr-TR"/>
          </w:rPr>
          <w:t xml:space="preserve"> Tarihli, 62030549-125[19-2013/265]-1210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4- KVK 19. maddesinde yer alan şartların da sağlanması kaydıyla, yurtdışında bulunan şubenizdeki </w:t>
      </w:r>
      <w:proofErr w:type="spellStart"/>
      <w:r w:rsidRPr="009008CA">
        <w:rPr>
          <w:rFonts w:ascii="Roboto" w:eastAsia="Times New Roman" w:hAnsi="Roboto" w:cs="Times New Roman"/>
          <w:color w:val="2D2D2D"/>
          <w:sz w:val="23"/>
          <w:szCs w:val="23"/>
          <w:lang w:eastAsia="tr-TR"/>
        </w:rPr>
        <w:t>metrobüs</w:t>
      </w:r>
      <w:proofErr w:type="spellEnd"/>
      <w:r w:rsidRPr="009008CA">
        <w:rPr>
          <w:rFonts w:ascii="Roboto" w:eastAsia="Times New Roman" w:hAnsi="Roboto" w:cs="Times New Roman"/>
          <w:color w:val="2D2D2D"/>
          <w:sz w:val="23"/>
          <w:szCs w:val="23"/>
          <w:lang w:eastAsia="tr-TR"/>
        </w:rPr>
        <w:t xml:space="preserve"> işletmeciliği, çöp toplama ve taşınması ile halk otobüsü işletmeciliği alanlarında faaliyet gösteren hizmet işletmelerinin, tam mükellef bir sermaye şirketine kısmi bölünme yoluyla devri mümkün bulunmaktadır. Öte yandan; kısmi bölünmeye yurt dışındaki şubenin değil, söz konusu şube tarafından icra edilen faaliyetlerle ilgili hizmet işletmelerinin gireceği tabiidir (</w:t>
      </w:r>
      <w:hyperlink r:id="rId15" w:history="1">
        <w:r w:rsidRPr="009008CA">
          <w:rPr>
            <w:rFonts w:ascii="Roboto" w:eastAsia="Times New Roman" w:hAnsi="Roboto" w:cs="Times New Roman"/>
            <w:b/>
            <w:bCs/>
            <w:color w:val="1E73BE"/>
            <w:sz w:val="24"/>
            <w:szCs w:val="24"/>
            <w:lang w:eastAsia="tr-TR"/>
          </w:rPr>
          <w:t xml:space="preserve">Büyük Mükellefler Vergi Dairesi Başkanlığı’nın </w:t>
        </w:r>
        <w:proofErr w:type="gramStart"/>
        <w:r w:rsidRPr="009008CA">
          <w:rPr>
            <w:rFonts w:ascii="Roboto" w:eastAsia="Times New Roman" w:hAnsi="Roboto" w:cs="Times New Roman"/>
            <w:b/>
            <w:bCs/>
            <w:color w:val="1E73BE"/>
            <w:sz w:val="24"/>
            <w:szCs w:val="24"/>
            <w:lang w:eastAsia="tr-TR"/>
          </w:rPr>
          <w:t>03/03/2015</w:t>
        </w:r>
        <w:proofErr w:type="gramEnd"/>
        <w:r w:rsidRPr="009008CA">
          <w:rPr>
            <w:rFonts w:ascii="Roboto" w:eastAsia="Times New Roman" w:hAnsi="Roboto" w:cs="Times New Roman"/>
            <w:b/>
            <w:bCs/>
            <w:color w:val="1E73BE"/>
            <w:sz w:val="24"/>
            <w:szCs w:val="24"/>
            <w:lang w:eastAsia="tr-TR"/>
          </w:rPr>
          <w:t xml:space="preserve"> Tarih ve 64597866-125[19-2015]-25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 xml:space="preserve">). Bu </w:t>
      </w:r>
      <w:proofErr w:type="spellStart"/>
      <w:r w:rsidRPr="009008CA">
        <w:rPr>
          <w:rFonts w:ascii="Roboto" w:eastAsia="Times New Roman" w:hAnsi="Roboto" w:cs="Times New Roman"/>
          <w:color w:val="2D2D2D"/>
          <w:sz w:val="23"/>
          <w:szCs w:val="23"/>
          <w:lang w:eastAsia="tr-TR"/>
        </w:rPr>
        <w:t>özelgeden</w:t>
      </w:r>
      <w:proofErr w:type="spellEnd"/>
      <w:r w:rsidRPr="009008CA">
        <w:rPr>
          <w:rFonts w:ascii="Roboto" w:eastAsia="Times New Roman" w:hAnsi="Roboto" w:cs="Times New Roman"/>
          <w:color w:val="2D2D2D"/>
          <w:sz w:val="23"/>
          <w:szCs w:val="23"/>
          <w:lang w:eastAsia="tr-TR"/>
        </w:rPr>
        <w:t xml:space="preserve"> şubenin sadece şube sıfatıyla bölünmeye konu edilemeyeceği de anlaşılmaktadır.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5- Kurumlar Vergisi Kanunu ile </w:t>
      </w:r>
      <w:hyperlink r:id="rId16" w:history="1">
        <w:r w:rsidRPr="009008CA">
          <w:rPr>
            <w:rFonts w:ascii="Roboto" w:eastAsia="Times New Roman" w:hAnsi="Roboto" w:cs="Times New Roman"/>
            <w:b/>
            <w:bCs/>
            <w:color w:val="1E73BE"/>
            <w:sz w:val="28"/>
            <w:lang w:eastAsia="tr-TR"/>
          </w:rPr>
          <w:t>1 seri no.lu Kurumlar Vergisi Genel Tebliğine</w:t>
        </w:r>
      </w:hyperlink>
      <w:r w:rsidRPr="009008CA">
        <w:rPr>
          <w:rFonts w:ascii="Roboto" w:eastAsia="Times New Roman" w:hAnsi="Roboto" w:cs="Times New Roman"/>
          <w:color w:val="2D2D2D"/>
          <w:sz w:val="23"/>
          <w:szCs w:val="23"/>
          <w:lang w:eastAsia="tr-TR"/>
        </w:rPr>
        <w:t xml:space="preserve"> göre, kısmi bölünmenin kapsamına sadece üretim ve hizmet işletmeleri </w:t>
      </w:r>
      <w:proofErr w:type="gramStart"/>
      <w:r w:rsidRPr="009008CA">
        <w:rPr>
          <w:rFonts w:ascii="Roboto" w:eastAsia="Times New Roman" w:hAnsi="Roboto" w:cs="Times New Roman"/>
          <w:color w:val="2D2D2D"/>
          <w:sz w:val="23"/>
          <w:szCs w:val="23"/>
          <w:lang w:eastAsia="tr-TR"/>
        </w:rPr>
        <w:t>dahil</w:t>
      </w:r>
      <w:proofErr w:type="gramEnd"/>
      <w:r w:rsidRPr="009008CA">
        <w:rPr>
          <w:rFonts w:ascii="Roboto" w:eastAsia="Times New Roman" w:hAnsi="Roboto" w:cs="Times New Roman"/>
          <w:color w:val="2D2D2D"/>
          <w:sz w:val="23"/>
          <w:szCs w:val="23"/>
          <w:lang w:eastAsia="tr-TR"/>
        </w:rPr>
        <w:t xml:space="preserve"> olduğundan, ticaret işletmesi niteliğindeki akaryakıt istasyonunun kısmi bölünmeye konu edilmesi mümkün değildir. Ayrıca, tek bir üretim veya hizmet işletmesi bulunan kurumların da anılan işletmeyi kısmi bölünme kapsamında devretmesi mümkün olmayıp, kiralama yoluyla işletilen başka üretim ve hizmet işletmelerinin bulunması da durumu değiştirmeyecektir (</w:t>
      </w:r>
      <w:hyperlink r:id="rId17" w:history="1">
        <w:r w:rsidRPr="009008CA">
          <w:rPr>
            <w:rFonts w:ascii="Roboto" w:eastAsia="Times New Roman" w:hAnsi="Roboto" w:cs="Times New Roman"/>
            <w:b/>
            <w:bCs/>
            <w:color w:val="1E73BE"/>
            <w:sz w:val="24"/>
            <w:szCs w:val="24"/>
            <w:lang w:eastAsia="tr-TR"/>
          </w:rPr>
          <w:t xml:space="preserve">İstanbul Vergi Dairesi Başkanlığı’nın </w:t>
        </w:r>
        <w:proofErr w:type="gramStart"/>
        <w:r w:rsidRPr="009008CA">
          <w:rPr>
            <w:rFonts w:ascii="Roboto" w:eastAsia="Times New Roman" w:hAnsi="Roboto" w:cs="Times New Roman"/>
            <w:b/>
            <w:bCs/>
            <w:color w:val="1E73BE"/>
            <w:sz w:val="24"/>
            <w:szCs w:val="24"/>
            <w:lang w:eastAsia="tr-TR"/>
          </w:rPr>
          <w:t>01/09/2015</w:t>
        </w:r>
        <w:proofErr w:type="gramEnd"/>
        <w:r w:rsidRPr="009008CA">
          <w:rPr>
            <w:rFonts w:ascii="Roboto" w:eastAsia="Times New Roman" w:hAnsi="Roboto" w:cs="Times New Roman"/>
            <w:b/>
            <w:bCs/>
            <w:color w:val="1E73BE"/>
            <w:sz w:val="24"/>
            <w:szCs w:val="24"/>
            <w:lang w:eastAsia="tr-TR"/>
          </w:rPr>
          <w:t xml:space="preserve"> Tarihli, B.07.1.GİB.4.34.16.01-125[19-2015/64]-78099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6- Üretim faaliyetinin sürdürüldüğü yerden kısım </w:t>
      </w:r>
      <w:proofErr w:type="spellStart"/>
      <w:r w:rsidRPr="009008CA">
        <w:rPr>
          <w:rFonts w:ascii="Roboto" w:eastAsia="Times New Roman" w:hAnsi="Roboto" w:cs="Times New Roman"/>
          <w:color w:val="2D2D2D"/>
          <w:sz w:val="23"/>
          <w:szCs w:val="23"/>
          <w:lang w:eastAsia="tr-TR"/>
        </w:rPr>
        <w:t>kısım</w:t>
      </w:r>
      <w:proofErr w:type="spellEnd"/>
      <w:r w:rsidRPr="009008CA">
        <w:rPr>
          <w:rFonts w:ascii="Roboto" w:eastAsia="Times New Roman" w:hAnsi="Roboto" w:cs="Times New Roman"/>
          <w:color w:val="2D2D2D"/>
          <w:sz w:val="23"/>
          <w:szCs w:val="23"/>
          <w:lang w:eastAsia="tr-TR"/>
        </w:rPr>
        <w:t xml:space="preserve"> taşınılması halinde boşaltılan gayrimenkulün kısmi bölünmeye konu edilip edilmeyeceği hususunda İdare, “üretim faaliyetinin kesintiye uğratılmaksızın devam etmesi şartıyla, üretimin halen devam etmekte olduğu eski fabrika binasının “taşınmaz” olarak devrinin Kurumlar Vergisi Kanununun 19/3-b Maddesine göre kısmi bölünme kapsamında değerlendirilmesi mümkün bulunmaktadır.” görüşündedir (</w:t>
      </w:r>
      <w:hyperlink r:id="rId18" w:history="1">
        <w:r w:rsidRPr="009008CA">
          <w:rPr>
            <w:rFonts w:ascii="Roboto" w:eastAsia="Times New Roman" w:hAnsi="Roboto" w:cs="Times New Roman"/>
            <w:b/>
            <w:bCs/>
            <w:color w:val="1E73BE"/>
            <w:sz w:val="24"/>
            <w:szCs w:val="24"/>
            <w:lang w:eastAsia="tr-TR"/>
          </w:rPr>
          <w:t xml:space="preserve">Ankara Vergi Dairesi Başkanlığı’nın </w:t>
        </w:r>
        <w:proofErr w:type="gramStart"/>
        <w:r w:rsidRPr="009008CA">
          <w:rPr>
            <w:rFonts w:ascii="Roboto" w:eastAsia="Times New Roman" w:hAnsi="Roboto" w:cs="Times New Roman"/>
            <w:b/>
            <w:bCs/>
            <w:color w:val="1E73BE"/>
            <w:sz w:val="24"/>
            <w:szCs w:val="24"/>
            <w:lang w:eastAsia="tr-TR"/>
          </w:rPr>
          <w:t>12/05/2016</w:t>
        </w:r>
        <w:proofErr w:type="gramEnd"/>
        <w:r w:rsidRPr="009008CA">
          <w:rPr>
            <w:rFonts w:ascii="Roboto" w:eastAsia="Times New Roman" w:hAnsi="Roboto" w:cs="Times New Roman"/>
            <w:b/>
            <w:bCs/>
            <w:color w:val="1E73BE"/>
            <w:sz w:val="24"/>
            <w:szCs w:val="24"/>
            <w:lang w:eastAsia="tr-TR"/>
          </w:rPr>
          <w:t xml:space="preserve"> Tarih ve 38418978-125[19-15/277]-78548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 Esasında burada bölünmeye konu varlığın gayrimenkul olması kurulum işleminin de faaliyeti bırakmak anlamına gelmemesi nedenleriyle kurulum aşamasında faaliyetin geçici olarak durmasının KVK 19/3-b kapsamında bölünmeye engel olmaması gerektiği görüşündeyiz.</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7- Şirketiniz bünyesindeki bir üretim işletmesinin KVK 19/3-b maddesine göre kısmi bölünme suretiyle yeni kurulacak bir şirkete aktif ve pasif kalemleri ile ayni sermaye olarak konulması karşılığında, bölünen şirketin yeni şirketten elde edeceği hisse senetlerinin iktisap tarihi olarak, bu yeni şirketin kurulduğu tarihin esas alınması gerekmektedir (</w:t>
      </w:r>
      <w:hyperlink r:id="rId19" w:history="1">
        <w:r w:rsidRPr="009008CA">
          <w:rPr>
            <w:rFonts w:ascii="Roboto" w:eastAsia="Times New Roman" w:hAnsi="Roboto" w:cs="Times New Roman"/>
            <w:b/>
            <w:bCs/>
            <w:color w:val="1E73BE"/>
            <w:sz w:val="24"/>
            <w:szCs w:val="24"/>
            <w:lang w:eastAsia="tr-TR"/>
          </w:rPr>
          <w:t xml:space="preserve">Büyük Mükellefler Vergi Dairesi Başkanlığı’nın </w:t>
        </w:r>
        <w:proofErr w:type="gramStart"/>
        <w:r w:rsidRPr="009008CA">
          <w:rPr>
            <w:rFonts w:ascii="Roboto" w:eastAsia="Times New Roman" w:hAnsi="Roboto" w:cs="Times New Roman"/>
            <w:b/>
            <w:bCs/>
            <w:color w:val="1E73BE"/>
            <w:sz w:val="24"/>
            <w:szCs w:val="24"/>
            <w:lang w:eastAsia="tr-TR"/>
          </w:rPr>
          <w:t>20/05/2016</w:t>
        </w:r>
        <w:proofErr w:type="gramEnd"/>
        <w:r w:rsidRPr="009008CA">
          <w:rPr>
            <w:rFonts w:ascii="Roboto" w:eastAsia="Times New Roman" w:hAnsi="Roboto" w:cs="Times New Roman"/>
            <w:b/>
            <w:bCs/>
            <w:color w:val="1E73BE"/>
            <w:sz w:val="24"/>
            <w:szCs w:val="24"/>
            <w:lang w:eastAsia="tr-TR"/>
          </w:rPr>
          <w:t xml:space="preserve"> Tarihli, 64597866-125[19-2016]-9696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9008CA">
        <w:rPr>
          <w:rFonts w:ascii="Roboto" w:eastAsia="Times New Roman" w:hAnsi="Roboto" w:cs="Times New Roman"/>
          <w:color w:val="2D2D2D"/>
          <w:sz w:val="23"/>
          <w:szCs w:val="23"/>
          <w:lang w:eastAsia="tr-TR"/>
        </w:rPr>
        <w:t xml:space="preserve">8- Kısmi bölünme nedeniyle geçmiş yıl karlarının </w:t>
      </w:r>
      <w:proofErr w:type="spellStart"/>
      <w:r w:rsidRPr="009008CA">
        <w:rPr>
          <w:rFonts w:ascii="Roboto" w:eastAsia="Times New Roman" w:hAnsi="Roboto" w:cs="Times New Roman"/>
          <w:color w:val="2D2D2D"/>
          <w:sz w:val="23"/>
          <w:szCs w:val="23"/>
          <w:lang w:eastAsia="tr-TR"/>
        </w:rPr>
        <w:t>azaltımında</w:t>
      </w:r>
      <w:proofErr w:type="spellEnd"/>
      <w:r w:rsidRPr="009008CA">
        <w:rPr>
          <w:rFonts w:ascii="Roboto" w:eastAsia="Times New Roman" w:hAnsi="Roboto" w:cs="Times New Roman"/>
          <w:color w:val="2D2D2D"/>
          <w:sz w:val="23"/>
          <w:szCs w:val="23"/>
          <w:lang w:eastAsia="tr-TR"/>
        </w:rPr>
        <w:t xml:space="preserve"> kar dağıtımına bağlı </w:t>
      </w:r>
      <w:proofErr w:type="spellStart"/>
      <w:r w:rsidRPr="009008CA">
        <w:rPr>
          <w:rFonts w:ascii="Roboto" w:eastAsia="Times New Roman" w:hAnsi="Roboto" w:cs="Times New Roman"/>
          <w:color w:val="2D2D2D"/>
          <w:sz w:val="23"/>
          <w:szCs w:val="23"/>
          <w:lang w:eastAsia="tr-TR"/>
        </w:rPr>
        <w:t>tevkifat</w:t>
      </w:r>
      <w:proofErr w:type="spellEnd"/>
      <w:r w:rsidRPr="009008CA">
        <w:rPr>
          <w:rFonts w:ascii="Roboto" w:eastAsia="Times New Roman" w:hAnsi="Roboto" w:cs="Times New Roman"/>
          <w:color w:val="2D2D2D"/>
          <w:sz w:val="23"/>
          <w:szCs w:val="23"/>
          <w:lang w:eastAsia="tr-TR"/>
        </w:rPr>
        <w:t xml:space="preserve"> yapılıp yapılmayacağı ve bilançoda kayıtlı taşınmazların kısmi bölünmeye konu edilip edilmeyeceği hususunda İdare, “Şirketin hisselerinin ortaklarınıza verilmesi ve Şirketinizin ödenmiş sermayesinin yeterli düzeyde olmaması nedeniyle sermaye </w:t>
      </w:r>
      <w:proofErr w:type="spellStart"/>
      <w:r w:rsidRPr="009008CA">
        <w:rPr>
          <w:rFonts w:ascii="Roboto" w:eastAsia="Times New Roman" w:hAnsi="Roboto" w:cs="Times New Roman"/>
          <w:color w:val="2D2D2D"/>
          <w:sz w:val="23"/>
          <w:szCs w:val="23"/>
          <w:lang w:eastAsia="tr-TR"/>
        </w:rPr>
        <w:t>azaltımına</w:t>
      </w:r>
      <w:proofErr w:type="spellEnd"/>
      <w:r w:rsidRPr="009008CA">
        <w:rPr>
          <w:rFonts w:ascii="Roboto" w:eastAsia="Times New Roman" w:hAnsi="Roboto" w:cs="Times New Roman"/>
          <w:color w:val="2D2D2D"/>
          <w:sz w:val="23"/>
          <w:szCs w:val="23"/>
          <w:lang w:eastAsia="tr-TR"/>
        </w:rPr>
        <w:t xml:space="preserve"> gidilmeyip dağıtılmamış geçmiş yıl karlarının azaltılması durumunda bu işlem kar dağıtımı olarak değerlendirilecek ve bu şekilde gerçekleştirilen bölünme işlemi ise kısmi bölünme olarak değerlendirilmeyecek olup bu işlem dolayısıyla Şirketiniz bünyesinde doğan kazanç hesaplanarak kurumlar vergisine tabi tutulacaktır. </w:t>
      </w:r>
      <w:proofErr w:type="gramEnd"/>
      <w:r w:rsidRPr="009008CA">
        <w:rPr>
          <w:rFonts w:ascii="Roboto" w:eastAsia="Times New Roman" w:hAnsi="Roboto" w:cs="Times New Roman"/>
          <w:color w:val="2D2D2D"/>
          <w:sz w:val="23"/>
          <w:szCs w:val="23"/>
          <w:lang w:eastAsia="tr-TR"/>
        </w:rPr>
        <w:t>Buna göre, kurulacak şirketin hisselerinin ortaklarınıza verilmesi halinde, aktifinize kayıtlı taşınmazların devri nedeniyle hesaplanarak kurumlar vergisine tabi tutulan kazanç ile azaltılan geçmiş yıl karları üzerinden ortakların hukuki statüsüne göre kar dağıtımına bağlı vergi kesintisi yapılması gerektiği tabiidir.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Bununla birlikte, sermaye </w:t>
      </w:r>
      <w:proofErr w:type="spellStart"/>
      <w:r w:rsidRPr="009008CA">
        <w:rPr>
          <w:rFonts w:ascii="Roboto" w:eastAsia="Times New Roman" w:hAnsi="Roboto" w:cs="Times New Roman"/>
          <w:color w:val="2D2D2D"/>
          <w:sz w:val="23"/>
          <w:szCs w:val="23"/>
          <w:lang w:eastAsia="tr-TR"/>
        </w:rPr>
        <w:t>azaltımının</w:t>
      </w:r>
      <w:proofErr w:type="spellEnd"/>
      <w:r w:rsidRPr="009008CA">
        <w:rPr>
          <w:rFonts w:ascii="Roboto" w:eastAsia="Times New Roman" w:hAnsi="Roboto" w:cs="Times New Roman"/>
          <w:color w:val="2D2D2D"/>
          <w:sz w:val="23"/>
          <w:szCs w:val="23"/>
          <w:lang w:eastAsia="tr-TR"/>
        </w:rPr>
        <w:t xml:space="preserve"> Kurumlar Vergisi Kanununun 5 inci maddesinin birinci fıkrasının (e) bendi kapsamında istisna edilen kazançtan (beş yıllık süre içinde) karşılanması halinde, istisna kazanç işletmeden çekilmiş sayılacağından, istisna dolayısıyla zamanında tahakkuk ettirilmeyen vergiler </w:t>
      </w:r>
      <w:proofErr w:type="spellStart"/>
      <w:r w:rsidRPr="009008CA">
        <w:rPr>
          <w:rFonts w:ascii="Roboto" w:eastAsia="Times New Roman" w:hAnsi="Roboto" w:cs="Times New Roman"/>
          <w:color w:val="2D2D2D"/>
          <w:sz w:val="23"/>
          <w:szCs w:val="23"/>
          <w:lang w:eastAsia="tr-TR"/>
        </w:rPr>
        <w:t>ziyaa</w:t>
      </w:r>
      <w:proofErr w:type="spellEnd"/>
      <w:r w:rsidRPr="009008CA">
        <w:rPr>
          <w:rFonts w:ascii="Roboto" w:eastAsia="Times New Roman" w:hAnsi="Roboto" w:cs="Times New Roman"/>
          <w:color w:val="2D2D2D"/>
          <w:sz w:val="23"/>
          <w:szCs w:val="23"/>
          <w:lang w:eastAsia="tr-TR"/>
        </w:rPr>
        <w:t xml:space="preserve"> uğramış sayılarak Vergi Usul Kanunu uyarınca vergi </w:t>
      </w:r>
      <w:proofErr w:type="spellStart"/>
      <w:r w:rsidRPr="009008CA">
        <w:rPr>
          <w:rFonts w:ascii="Roboto" w:eastAsia="Times New Roman" w:hAnsi="Roboto" w:cs="Times New Roman"/>
          <w:color w:val="2D2D2D"/>
          <w:sz w:val="23"/>
          <w:szCs w:val="23"/>
          <w:lang w:eastAsia="tr-TR"/>
        </w:rPr>
        <w:t>ziyaı</w:t>
      </w:r>
      <w:proofErr w:type="spellEnd"/>
      <w:r w:rsidRPr="009008CA">
        <w:rPr>
          <w:rFonts w:ascii="Roboto" w:eastAsia="Times New Roman" w:hAnsi="Roboto" w:cs="Times New Roman"/>
          <w:color w:val="2D2D2D"/>
          <w:sz w:val="23"/>
          <w:szCs w:val="23"/>
          <w:lang w:eastAsia="tr-TR"/>
        </w:rPr>
        <w:t xml:space="preserve"> cezası ve gecikme faizi ile birlikte şirketinizden tahsil edilecek ve kar dağıtımı hükümleri çerçevesinde ortakların statüsüne göre vergi kesintisi yapılacaktır.” görüşünü vermiştir (</w:t>
      </w:r>
      <w:hyperlink r:id="rId20" w:history="1">
        <w:r w:rsidRPr="009008CA">
          <w:rPr>
            <w:rFonts w:ascii="Roboto" w:eastAsia="Times New Roman" w:hAnsi="Roboto" w:cs="Times New Roman"/>
            <w:b/>
            <w:bCs/>
            <w:color w:val="1E73BE"/>
            <w:sz w:val="24"/>
            <w:szCs w:val="24"/>
            <w:lang w:eastAsia="tr-TR"/>
          </w:rPr>
          <w:t xml:space="preserve">İstanbul Vergi Dairesi Başkanlığı’nın </w:t>
        </w:r>
        <w:proofErr w:type="gramStart"/>
        <w:r w:rsidRPr="009008CA">
          <w:rPr>
            <w:rFonts w:ascii="Roboto" w:eastAsia="Times New Roman" w:hAnsi="Roboto" w:cs="Times New Roman"/>
            <w:b/>
            <w:bCs/>
            <w:color w:val="1E73BE"/>
            <w:sz w:val="24"/>
            <w:szCs w:val="24"/>
            <w:lang w:eastAsia="tr-TR"/>
          </w:rPr>
          <w:t>16/03/2018</w:t>
        </w:r>
        <w:proofErr w:type="gramEnd"/>
        <w:r w:rsidRPr="009008CA">
          <w:rPr>
            <w:rFonts w:ascii="Roboto" w:eastAsia="Times New Roman" w:hAnsi="Roboto" w:cs="Times New Roman"/>
            <w:b/>
            <w:bCs/>
            <w:color w:val="1E73BE"/>
            <w:sz w:val="24"/>
            <w:szCs w:val="24"/>
            <w:lang w:eastAsia="tr-TR"/>
          </w:rPr>
          <w:t xml:space="preserve"> Tarihli, 62030549-125[19-2015/298]-268217 Sayılı </w:t>
        </w:r>
        <w:proofErr w:type="spellStart"/>
        <w:r w:rsidRPr="009008CA">
          <w:rPr>
            <w:rFonts w:ascii="Roboto" w:eastAsia="Times New Roman" w:hAnsi="Roboto" w:cs="Times New Roman"/>
            <w:b/>
            <w:bCs/>
            <w:color w:val="1E73BE"/>
            <w:sz w:val="24"/>
            <w:szCs w:val="24"/>
            <w:lang w:eastAsia="tr-TR"/>
          </w:rPr>
          <w:t>Özelgesi</w:t>
        </w:r>
        <w:proofErr w:type="spellEnd"/>
      </w:hyperlink>
      <w:r w:rsidRPr="009008CA">
        <w:rPr>
          <w:rFonts w:ascii="Roboto" w:eastAsia="Times New Roman" w:hAnsi="Roboto" w:cs="Times New Roman"/>
          <w:color w:val="2D2D2D"/>
          <w:sz w:val="23"/>
          <w:szCs w:val="23"/>
          <w:lang w:eastAsia="tr-TR"/>
        </w:rPr>
        <w:t xml:space="preserve">). Verilen diğer </w:t>
      </w:r>
      <w:proofErr w:type="spellStart"/>
      <w:r w:rsidRPr="009008CA">
        <w:rPr>
          <w:rFonts w:ascii="Roboto" w:eastAsia="Times New Roman" w:hAnsi="Roboto" w:cs="Times New Roman"/>
          <w:color w:val="2D2D2D"/>
          <w:sz w:val="23"/>
          <w:szCs w:val="23"/>
          <w:lang w:eastAsia="tr-TR"/>
        </w:rPr>
        <w:t>özelgeler</w:t>
      </w:r>
      <w:proofErr w:type="spellEnd"/>
      <w:r w:rsidRPr="009008CA">
        <w:rPr>
          <w:rFonts w:ascii="Roboto" w:eastAsia="Times New Roman" w:hAnsi="Roboto" w:cs="Times New Roman"/>
          <w:color w:val="2D2D2D"/>
          <w:sz w:val="23"/>
          <w:szCs w:val="23"/>
          <w:lang w:eastAsia="tr-TR"/>
        </w:rPr>
        <w:t xml:space="preserve"> incelendiğinde, KVK 19/3-b maddesindeki diğer şartların sağlanması durumunda geçmiş yıl karlarının ve enflasyon farklarının öncelikle sermaye ilave edilmesi daha sonra bölünme suretiyle ortaklara hisse verilmesi durumunda İdarenin  konuya farklı yaklaşacağı görüşündeyiz. KVK 5/1-e istisnası ile ilgili görüşümüzü makalenin I. Bölümünde belirtmiştik.</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9- Üretim ve hizmet işletmelerinin belli bir kısmının kısmi bölünmeye konu edilmesi” başlıklı bölümünde, “Üretim ve hizmet işletmelerinin belli bir kısmının sermaye şirketlerine ayni sermaye olarak konulması mümkün olmayıp işletme bütünlüğünün korunması gerekmektedir.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Kısmi bölünme müessesesinin temel amacı, şirketlerin yeniden yapılanma yoluyla verimlilik ve kârlılıklarını artırmalarına imkân sağlamak olup, bir üretim veya hizmet işletmesinin parça </w:t>
      </w:r>
      <w:proofErr w:type="spellStart"/>
      <w:r w:rsidRPr="009008CA">
        <w:rPr>
          <w:rFonts w:ascii="Roboto" w:eastAsia="Times New Roman" w:hAnsi="Roboto" w:cs="Times New Roman"/>
          <w:color w:val="2D2D2D"/>
          <w:sz w:val="23"/>
          <w:szCs w:val="23"/>
          <w:lang w:eastAsia="tr-TR"/>
        </w:rPr>
        <w:t>parça</w:t>
      </w:r>
      <w:proofErr w:type="spellEnd"/>
      <w:r w:rsidRPr="009008CA">
        <w:rPr>
          <w:rFonts w:ascii="Roboto" w:eastAsia="Times New Roman" w:hAnsi="Roboto" w:cs="Times New Roman"/>
          <w:color w:val="2D2D2D"/>
          <w:sz w:val="23"/>
          <w:szCs w:val="23"/>
          <w:lang w:eastAsia="tr-TR"/>
        </w:rPr>
        <w:t xml:space="preserve"> elden çıkarılması sonucunu doğuracak şekilde yapılan devirlerin kısmi bölünme kapsamında değerlendirilmesi mümkün değildir.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Yukarıda yer alan hüküm ve açıklamalara göre, bankanızın şube ve idari bina olarak bankacılık faaliyetlerinde kullandığı taşınmazların bir kısmının veya tamamının bankacılık faaliyetinizden ayrı olarak başka bir tam mükellef sermaye şirketine ayni sermaye olarak konulmasının Kurumlar Vergisi Kanununun 19 uncu maddesi hükümleri kapsamında kısmi bölünme olarak değerlendirilmesi mümkün bulunmamaktadır (</w:t>
      </w:r>
      <w:hyperlink r:id="rId21" w:history="1">
        <w:r w:rsidRPr="009008CA">
          <w:rPr>
            <w:rFonts w:ascii="Roboto" w:eastAsia="Times New Roman" w:hAnsi="Roboto" w:cs="Times New Roman"/>
            <w:b/>
            <w:bCs/>
            <w:color w:val="1E73BE"/>
            <w:sz w:val="23"/>
            <w:lang w:eastAsia="tr-TR"/>
          </w:rPr>
          <w:t xml:space="preserve">Büyük Mükellefler Vergi Dairesi Başkanlığı’nın </w:t>
        </w:r>
        <w:proofErr w:type="gramStart"/>
        <w:r w:rsidRPr="009008CA">
          <w:rPr>
            <w:rFonts w:ascii="Roboto" w:eastAsia="Times New Roman" w:hAnsi="Roboto" w:cs="Times New Roman"/>
            <w:b/>
            <w:bCs/>
            <w:color w:val="1E73BE"/>
            <w:sz w:val="23"/>
            <w:lang w:eastAsia="tr-TR"/>
          </w:rPr>
          <w:t>11/04/2018</w:t>
        </w:r>
        <w:proofErr w:type="gramEnd"/>
        <w:r w:rsidRPr="009008CA">
          <w:rPr>
            <w:rFonts w:ascii="Roboto" w:eastAsia="Times New Roman" w:hAnsi="Roboto" w:cs="Times New Roman"/>
            <w:b/>
            <w:bCs/>
            <w:color w:val="1E73BE"/>
            <w:sz w:val="23"/>
            <w:lang w:eastAsia="tr-TR"/>
          </w:rPr>
          <w:t xml:space="preserve"> Tarihli, 64597866-125[19]-8802 Sayılı </w:t>
        </w:r>
        <w:proofErr w:type="spellStart"/>
        <w:r w:rsidRPr="009008CA">
          <w:rPr>
            <w:rFonts w:ascii="Roboto" w:eastAsia="Times New Roman" w:hAnsi="Roboto" w:cs="Times New Roman"/>
            <w:b/>
            <w:bCs/>
            <w:color w:val="1E73BE"/>
            <w:sz w:val="23"/>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9008CA">
        <w:rPr>
          <w:rFonts w:ascii="Roboto" w:eastAsia="Times New Roman" w:hAnsi="Roboto" w:cs="Times New Roman"/>
          <w:color w:val="2D2D2D"/>
          <w:sz w:val="23"/>
          <w:szCs w:val="23"/>
          <w:lang w:eastAsia="tr-TR"/>
        </w:rPr>
        <w:t xml:space="preserve">10- Şirketiniz aktifinde iki tam yıldan uzun süre bulunan iştirak hisselerinin başka bir şirkete devredilmesi sonucu elde edilen hisse senetlerinin, ortakların şirketteki sermaye payları dikkate alınmaksızın belirli kıstaslara göre ortakların sadece bir kısmına verilmesi ve bir kısım ortakların şirketiniz ortaklığından ayrılması suretiyle gerçekleştirilecek işlemin kısmi bölünme olarak değerlendirilmesi mümkün bulunmamaktadır. </w:t>
      </w:r>
      <w:proofErr w:type="gramEnd"/>
      <w:r w:rsidRPr="009008CA">
        <w:rPr>
          <w:rFonts w:ascii="Roboto" w:eastAsia="Times New Roman" w:hAnsi="Roboto" w:cs="Times New Roman"/>
          <w:color w:val="2D2D2D"/>
          <w:sz w:val="23"/>
          <w:szCs w:val="23"/>
          <w:lang w:eastAsia="tr-TR"/>
        </w:rPr>
        <w:t>Kurulacak yeni şirketin hisselerinden ortaklarınıza şirketinizdeki hisseleri oranında pay verilmesi durumunda ise yapılacak işlemin kısmi bölünme hükümlerine uygun olacağı tabiidir (</w:t>
      </w:r>
      <w:hyperlink r:id="rId22" w:history="1">
        <w:r w:rsidRPr="009008CA">
          <w:rPr>
            <w:rFonts w:ascii="Roboto" w:eastAsia="Times New Roman" w:hAnsi="Roboto" w:cs="Times New Roman"/>
            <w:b/>
            <w:bCs/>
            <w:color w:val="1E73BE"/>
            <w:sz w:val="23"/>
            <w:lang w:eastAsia="tr-TR"/>
          </w:rPr>
          <w:t xml:space="preserve">Kayseri vergi Dairesi Başkanlığı’nın </w:t>
        </w:r>
        <w:proofErr w:type="gramStart"/>
        <w:r w:rsidRPr="009008CA">
          <w:rPr>
            <w:rFonts w:ascii="Roboto" w:eastAsia="Times New Roman" w:hAnsi="Roboto" w:cs="Times New Roman"/>
            <w:b/>
            <w:bCs/>
            <w:color w:val="1E73BE"/>
            <w:sz w:val="23"/>
            <w:lang w:eastAsia="tr-TR"/>
          </w:rPr>
          <w:t>11/5/2018</w:t>
        </w:r>
        <w:proofErr w:type="gramEnd"/>
        <w:r w:rsidRPr="009008CA">
          <w:rPr>
            <w:rFonts w:ascii="Roboto" w:eastAsia="Times New Roman" w:hAnsi="Roboto" w:cs="Times New Roman"/>
            <w:b/>
            <w:bCs/>
            <w:color w:val="1E73BE"/>
            <w:sz w:val="23"/>
            <w:lang w:eastAsia="tr-TR"/>
          </w:rPr>
          <w:t xml:space="preserve"> Tarihi 50426076-125[19-2018/20-338]-E.40419 Sayılı </w:t>
        </w:r>
        <w:proofErr w:type="spellStart"/>
        <w:r w:rsidRPr="009008CA">
          <w:rPr>
            <w:rFonts w:ascii="Roboto" w:eastAsia="Times New Roman" w:hAnsi="Roboto" w:cs="Times New Roman"/>
            <w:b/>
            <w:bCs/>
            <w:color w:val="1E73BE"/>
            <w:sz w:val="23"/>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11- Kısmi bölünme halinde şirketin müstecirinin değişmesi söz konusu olduğundan, devralan şirketin başvurusu üzerine dosyadaki bilgi ve belgeler esas alınmak suretiyle yeni işletmeci adına yeni ruhsat düzenleneceğinden işyeri açma izni harcının alınması gerekmektedir (</w:t>
      </w:r>
      <w:hyperlink r:id="rId23" w:history="1">
        <w:r w:rsidRPr="009008CA">
          <w:rPr>
            <w:rFonts w:ascii="Roboto" w:eastAsia="Times New Roman" w:hAnsi="Roboto" w:cs="Times New Roman"/>
            <w:b/>
            <w:bCs/>
            <w:color w:val="1E73BE"/>
            <w:sz w:val="23"/>
            <w:lang w:eastAsia="tr-TR"/>
          </w:rPr>
          <w:t xml:space="preserve">Ankara Vergi Dairesi Başkanlığı’nın </w:t>
        </w:r>
        <w:proofErr w:type="gramStart"/>
        <w:r w:rsidRPr="009008CA">
          <w:rPr>
            <w:rFonts w:ascii="Roboto" w:eastAsia="Times New Roman" w:hAnsi="Roboto" w:cs="Times New Roman"/>
            <w:b/>
            <w:bCs/>
            <w:color w:val="1E73BE"/>
            <w:sz w:val="23"/>
            <w:lang w:eastAsia="tr-TR"/>
          </w:rPr>
          <w:t>02/01/2017</w:t>
        </w:r>
        <w:proofErr w:type="gramEnd"/>
        <w:r w:rsidRPr="009008CA">
          <w:rPr>
            <w:rFonts w:ascii="Roboto" w:eastAsia="Times New Roman" w:hAnsi="Roboto" w:cs="Times New Roman"/>
            <w:b/>
            <w:bCs/>
            <w:color w:val="1E73BE"/>
            <w:sz w:val="23"/>
            <w:lang w:eastAsia="tr-TR"/>
          </w:rPr>
          <w:t xml:space="preserve"> Tarihli, 90792880-140.10.01[2014/329]-1391 Sayılı </w:t>
        </w:r>
        <w:proofErr w:type="spellStart"/>
        <w:r w:rsidRPr="009008CA">
          <w:rPr>
            <w:rFonts w:ascii="Roboto" w:eastAsia="Times New Roman" w:hAnsi="Roboto" w:cs="Times New Roman"/>
            <w:b/>
            <w:bCs/>
            <w:color w:val="1E73BE"/>
            <w:sz w:val="23"/>
            <w:lang w:eastAsia="tr-TR"/>
          </w:rPr>
          <w:t>Özelgesi</w:t>
        </w:r>
        <w:proofErr w:type="spellEnd"/>
      </w:hyperlink>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12- Bölünme nedeniyle fatura düzenlenmesi gerektiğini belirtmiştik. Bu çerçevede </w:t>
      </w:r>
      <w:hyperlink r:id="rId24" w:history="1">
        <w:r w:rsidRPr="009008CA">
          <w:rPr>
            <w:rFonts w:ascii="Roboto" w:eastAsia="Times New Roman" w:hAnsi="Roboto" w:cs="Times New Roman"/>
            <w:b/>
            <w:bCs/>
            <w:color w:val="1E73BE"/>
            <w:sz w:val="28"/>
            <w:lang w:eastAsia="tr-TR"/>
          </w:rPr>
          <w:t>381 Seri No.lu Vergi Usul Kanunu Genel Tebliği</w:t>
        </w:r>
      </w:hyperlink>
      <w:r w:rsidRPr="009008CA">
        <w:rPr>
          <w:rFonts w:ascii="Roboto" w:eastAsia="Times New Roman" w:hAnsi="Roboto" w:cs="Times New Roman"/>
          <w:color w:val="2D2D2D"/>
          <w:sz w:val="23"/>
          <w:szCs w:val="23"/>
          <w:lang w:eastAsia="tr-TR"/>
        </w:rPr>
        <w:t xml:space="preserve"> çerçevesinde düzenlenen fatura </w:t>
      </w:r>
      <w:proofErr w:type="spellStart"/>
      <w:r w:rsidRPr="009008CA">
        <w:rPr>
          <w:rFonts w:ascii="Roboto" w:eastAsia="Times New Roman" w:hAnsi="Roboto" w:cs="Times New Roman"/>
          <w:color w:val="2D2D2D"/>
          <w:sz w:val="23"/>
          <w:szCs w:val="23"/>
          <w:lang w:eastAsia="tr-TR"/>
        </w:rPr>
        <w:t>Ba</w:t>
      </w:r>
      <w:proofErr w:type="spellEnd"/>
      <w:r w:rsidRPr="009008CA">
        <w:rPr>
          <w:rFonts w:ascii="Roboto" w:eastAsia="Times New Roman" w:hAnsi="Roboto" w:cs="Times New Roman"/>
          <w:color w:val="2D2D2D"/>
          <w:sz w:val="23"/>
          <w:szCs w:val="23"/>
          <w:lang w:eastAsia="tr-TR"/>
        </w:rPr>
        <w:t>-</w:t>
      </w:r>
      <w:proofErr w:type="spellStart"/>
      <w:r w:rsidRPr="009008CA">
        <w:rPr>
          <w:rFonts w:ascii="Roboto" w:eastAsia="Times New Roman" w:hAnsi="Roboto" w:cs="Times New Roman"/>
          <w:color w:val="2D2D2D"/>
          <w:sz w:val="23"/>
          <w:szCs w:val="23"/>
          <w:lang w:eastAsia="tr-TR"/>
        </w:rPr>
        <w:t>Bs</w:t>
      </w:r>
      <w:proofErr w:type="spellEnd"/>
      <w:r w:rsidRPr="009008CA">
        <w:rPr>
          <w:rFonts w:ascii="Roboto" w:eastAsia="Times New Roman" w:hAnsi="Roboto" w:cs="Times New Roman"/>
          <w:color w:val="2D2D2D"/>
          <w:sz w:val="23"/>
          <w:szCs w:val="23"/>
          <w:lang w:eastAsia="tr-TR"/>
        </w:rPr>
        <w:t xml:space="preserve"> bildirimine konu edilmelidir.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Pr>
          <w:rFonts w:ascii="Roboto" w:eastAsia="Times New Roman" w:hAnsi="Roboto" w:cs="Times New Roman"/>
          <w:b/>
          <w:bCs/>
          <w:color w:val="2D2D2D"/>
          <w:sz w:val="23"/>
          <w:lang w:eastAsia="tr-TR"/>
        </w:rPr>
        <w:t xml:space="preserve">4 </w:t>
      </w:r>
      <w:r w:rsidRPr="009008CA">
        <w:rPr>
          <w:rFonts w:ascii="Roboto" w:eastAsia="Times New Roman" w:hAnsi="Roboto" w:cs="Times New Roman"/>
          <w:b/>
          <w:bCs/>
          <w:color w:val="2D2D2D"/>
          <w:sz w:val="23"/>
          <w:lang w:eastAsia="tr-TR"/>
        </w:rPr>
        <w:t>-SONUÇ</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Kısmi bölünme müessesesinin temel amacı, şirketlerin yeniden yapılanma yoluyla verimlilik ve kârlılıklarını artırmaktır.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Kısmi bölünmede, bir şirketin malvarlığının bir veya birden fazla bölümü diğer şirketlere devrolunur. Bölünen şirketin ortakları, devralan şirketlerin paylarını ve haklarını iktisap ederler veya bölünen şirket, devredilen malvarlığı bölümlerinin karşılığında devralan şirketlerdeki payları ve hakları elde ederek yavru şirketini oluşturur.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hyperlink r:id="rId25" w:history="1">
        <w:r w:rsidRPr="009008CA">
          <w:rPr>
            <w:rFonts w:ascii="Roboto" w:eastAsia="Times New Roman" w:hAnsi="Roboto" w:cs="Times New Roman"/>
            <w:b/>
            <w:bCs/>
            <w:color w:val="1E73BE"/>
            <w:sz w:val="28"/>
            <w:lang w:eastAsia="tr-TR"/>
          </w:rPr>
          <w:t>Vergi Usul Kanunu</w:t>
        </w:r>
      </w:hyperlink>
      <w:r w:rsidRPr="009008CA">
        <w:rPr>
          <w:rFonts w:ascii="Roboto" w:eastAsia="Times New Roman" w:hAnsi="Roboto" w:cs="Times New Roman"/>
          <w:color w:val="2D2D2D"/>
          <w:sz w:val="23"/>
          <w:szCs w:val="23"/>
          <w:lang w:eastAsia="tr-TR"/>
        </w:rPr>
        <w:t> 328.maddesi gereği  bölünme yoluyla devir satış hükmünde kabul edileceğinden, bölünen şirketin elinde bulunan taşınmaz, taşıt, makine, teçhizat ve stoklara ilişkin </w:t>
      </w:r>
      <w:r w:rsidRPr="009008CA">
        <w:rPr>
          <w:rFonts w:ascii="Roboto" w:eastAsia="Times New Roman" w:hAnsi="Roboto" w:cs="Times New Roman"/>
          <w:b/>
          <w:bCs/>
          <w:color w:val="2D2D2D"/>
          <w:sz w:val="23"/>
          <w:lang w:eastAsia="tr-TR"/>
        </w:rPr>
        <w:t>faturayı işlemin ticaret siciline tescil edildiği tarihten itibaren 7 gün içinde  düzenlenmesi gerekecektir.</w:t>
      </w:r>
      <w:r w:rsidRPr="009008CA">
        <w:rPr>
          <w:rFonts w:ascii="Roboto" w:eastAsia="Times New Roman" w:hAnsi="Roboto" w:cs="Times New Roman"/>
          <w:color w:val="2D2D2D"/>
          <w:sz w:val="23"/>
          <w:szCs w:val="23"/>
          <w:lang w:eastAsia="tr-TR"/>
        </w:rPr>
        <w:t xml:space="preserve"> Aynı zamanda </w:t>
      </w:r>
      <w:proofErr w:type="spellStart"/>
      <w:r w:rsidRPr="009008CA">
        <w:rPr>
          <w:rFonts w:ascii="Roboto" w:eastAsia="Times New Roman" w:hAnsi="Roboto" w:cs="Times New Roman"/>
          <w:color w:val="2D2D2D"/>
          <w:sz w:val="23"/>
          <w:szCs w:val="23"/>
          <w:lang w:eastAsia="tr-TR"/>
        </w:rPr>
        <w:t>Ba</w:t>
      </w:r>
      <w:proofErr w:type="spellEnd"/>
      <w:r w:rsidRPr="009008CA">
        <w:rPr>
          <w:rFonts w:ascii="Roboto" w:eastAsia="Times New Roman" w:hAnsi="Roboto" w:cs="Times New Roman"/>
          <w:color w:val="2D2D2D"/>
          <w:sz w:val="23"/>
          <w:szCs w:val="23"/>
          <w:lang w:eastAsia="tr-TR"/>
        </w:rPr>
        <w:t>-</w:t>
      </w:r>
      <w:proofErr w:type="spellStart"/>
      <w:r w:rsidRPr="009008CA">
        <w:rPr>
          <w:rFonts w:ascii="Roboto" w:eastAsia="Times New Roman" w:hAnsi="Roboto" w:cs="Times New Roman"/>
          <w:color w:val="2D2D2D"/>
          <w:sz w:val="23"/>
          <w:szCs w:val="23"/>
          <w:lang w:eastAsia="tr-TR"/>
        </w:rPr>
        <w:t>Bs</w:t>
      </w:r>
      <w:proofErr w:type="spellEnd"/>
      <w:r w:rsidRPr="009008CA">
        <w:rPr>
          <w:rFonts w:ascii="Roboto" w:eastAsia="Times New Roman" w:hAnsi="Roboto" w:cs="Times New Roman"/>
          <w:color w:val="2D2D2D"/>
          <w:sz w:val="23"/>
          <w:szCs w:val="23"/>
          <w:lang w:eastAsia="tr-TR"/>
        </w:rPr>
        <w:t xml:space="preserve"> bildirimine de konu edilmelidir.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KVK 19/3-b kapsamında yapılan bölünme işlemi neticesinde doğan kârlar hesaplanmaz ve vergilendirilmez. Kısmen iştirak hissesi kısmen de ortaklara hisse verilmesinin KVK 19/3-b kapsamında vergisiz bölünmeye engel teşkil etmediği görüşündeyiz. Devralan şirket bakiye değerleri üzerinden kalan </w:t>
      </w:r>
      <w:proofErr w:type="gramStart"/>
      <w:r w:rsidRPr="009008CA">
        <w:rPr>
          <w:rFonts w:ascii="Roboto" w:eastAsia="Times New Roman" w:hAnsi="Roboto" w:cs="Times New Roman"/>
          <w:color w:val="2D2D2D"/>
          <w:sz w:val="23"/>
          <w:szCs w:val="23"/>
          <w:lang w:eastAsia="tr-TR"/>
        </w:rPr>
        <w:t>amortisman</w:t>
      </w:r>
      <w:proofErr w:type="gramEnd"/>
      <w:r w:rsidRPr="009008CA">
        <w:rPr>
          <w:rFonts w:ascii="Roboto" w:eastAsia="Times New Roman" w:hAnsi="Roboto" w:cs="Times New Roman"/>
          <w:color w:val="2D2D2D"/>
          <w:sz w:val="23"/>
          <w:szCs w:val="23"/>
          <w:lang w:eastAsia="tr-TR"/>
        </w:rPr>
        <w:t xml:space="preserve"> süreleri dikkate alınarak ve mükerrerliğe sebep vermeyecek biçimde </w:t>
      </w:r>
      <w:r w:rsidRPr="009008CA">
        <w:rPr>
          <w:rFonts w:ascii="Roboto" w:eastAsia="Times New Roman" w:hAnsi="Roboto" w:cs="Times New Roman"/>
          <w:b/>
          <w:bCs/>
          <w:color w:val="2D2D2D"/>
          <w:sz w:val="23"/>
          <w:lang w:eastAsia="tr-TR"/>
        </w:rPr>
        <w:t>amortisman ayırmaya devam edebilir.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Yatırımın faaliyete geçmesinden önce devri halinde, devralan kurum, aynı koşulları yerine getirmek kaydıyla indirimli vergi oranından yararlanır. Yatırımın kısmen veya tamamen faaliyete geçmesinden sonra devri halinde indirimli vergi oranından devir tarihine kadar devreden, devir tarihinden sonra ise devralan, aynı koşulları yerine getirmek kaydıyla yatırıma katkı tutarının kalan kısmı için yararlanır. Yatırım Teşvik Belgesinin devri ilgili mevzuat çerçevesinde mümkündür.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9008CA">
        <w:rPr>
          <w:rFonts w:ascii="Roboto" w:eastAsia="Times New Roman" w:hAnsi="Roboto" w:cs="Times New Roman"/>
          <w:color w:val="2D2D2D"/>
          <w:sz w:val="23"/>
          <w:szCs w:val="23"/>
          <w:lang w:eastAsia="tr-TR"/>
        </w:rPr>
        <w:t xml:space="preserve">Sermayeye ilave edilen/ilave edilmeden fon hesabında tutulan (kimi hesaplar için) 502-Enflasyon Olumlu Farkları, 570-Geçmiş Yıl Karları, 549-KVK, 549-KVK 5/1-e, 549 KVK 5/1-j, 549-KVK, 5/1-k, 549-VUK 328 (Yenileme Fonu), VUK geçici 31 hesaplarının kısmi bölünme neticesinde devralan şirkete geçmesi durumunda vergilendirilmesinin, bölünme müessesesinin özüne aykırılık teşkil ettiği, işletmeden fiilen çekilen bir değerin bulunmadığı, ortaklara dağıtım olmadığı gibi servet değerlerinde de bir artışa neden olmadığı gerekçeleriyle kanaatimizce uygun değildir. </w:t>
      </w:r>
      <w:proofErr w:type="gramEnd"/>
      <w:r w:rsidRPr="009008CA">
        <w:rPr>
          <w:rFonts w:ascii="Roboto" w:eastAsia="Times New Roman" w:hAnsi="Roboto" w:cs="Times New Roman"/>
          <w:color w:val="2D2D2D"/>
          <w:sz w:val="23"/>
          <w:szCs w:val="23"/>
          <w:lang w:eastAsia="tr-TR"/>
        </w:rPr>
        <w:t>Ancak İdarenin farklı hesap grupları için tutarsız değerlendirmeleri vardır. Oldukça dikkat edilmesi gereken bir husustur.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proofErr w:type="spellStart"/>
      <w:r w:rsidRPr="009008CA">
        <w:rPr>
          <w:rFonts w:ascii="Roboto" w:eastAsia="Times New Roman" w:hAnsi="Roboto" w:cs="Times New Roman"/>
          <w:color w:val="2D2D2D"/>
          <w:sz w:val="23"/>
          <w:szCs w:val="23"/>
          <w:lang w:eastAsia="tr-TR"/>
        </w:rPr>
        <w:t>KDVK’nın</w:t>
      </w:r>
      <w:proofErr w:type="spellEnd"/>
      <w:r w:rsidRPr="009008CA">
        <w:rPr>
          <w:rFonts w:ascii="Roboto" w:eastAsia="Times New Roman" w:hAnsi="Roboto" w:cs="Times New Roman"/>
          <w:color w:val="2D2D2D"/>
          <w:sz w:val="23"/>
          <w:szCs w:val="23"/>
          <w:lang w:eastAsia="tr-TR"/>
        </w:rPr>
        <w:t xml:space="preserve"> 17/4-c maddesine göre bölünme nedeniyle yapılan devir işlemi KDV’den istisna olmakla birlikte, parantez içi hükme göre  bölünmeye konu varlıklar nedeniyle indirim konusu yapılan KDV’nin indirilecek KDV hesabından çıkartılarak ilave edilecek katma değer vergisi olarak beyannameye </w:t>
      </w:r>
      <w:proofErr w:type="gramStart"/>
      <w:r w:rsidRPr="009008CA">
        <w:rPr>
          <w:rFonts w:ascii="Roboto" w:eastAsia="Times New Roman" w:hAnsi="Roboto" w:cs="Times New Roman"/>
          <w:color w:val="2D2D2D"/>
          <w:sz w:val="23"/>
          <w:szCs w:val="23"/>
          <w:lang w:eastAsia="tr-TR"/>
        </w:rPr>
        <w:t>dahil</w:t>
      </w:r>
      <w:proofErr w:type="gramEnd"/>
      <w:r w:rsidRPr="009008CA">
        <w:rPr>
          <w:rFonts w:ascii="Roboto" w:eastAsia="Times New Roman" w:hAnsi="Roboto" w:cs="Times New Roman"/>
          <w:color w:val="2D2D2D"/>
          <w:sz w:val="23"/>
          <w:szCs w:val="23"/>
          <w:lang w:eastAsia="tr-TR"/>
        </w:rPr>
        <w:t xml:space="preserve"> edilmesine  gerek bulunmamaktadır. Ayrıca bölünen firmanın devralan firmaya devir KDV’sinden pay vermesi (tespit edilebiliyorsa yüklenilen KDV, edilemiyorsa makul bir dağıtım anahtarıyla bulunacak KDV) mümkündür.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Bölünme nedeniyle düzenlenecek kağıtlar (başka maddelerinde değişiklik olmaması kaydıyla kira sözleşmeleri </w:t>
      </w:r>
      <w:proofErr w:type="gramStart"/>
      <w:r w:rsidRPr="009008CA">
        <w:rPr>
          <w:rFonts w:ascii="Roboto" w:eastAsia="Times New Roman" w:hAnsi="Roboto" w:cs="Times New Roman"/>
          <w:color w:val="2D2D2D"/>
          <w:sz w:val="23"/>
          <w:szCs w:val="23"/>
          <w:lang w:eastAsia="tr-TR"/>
        </w:rPr>
        <w:t>dahil</w:t>
      </w:r>
      <w:proofErr w:type="gramEnd"/>
      <w:r w:rsidRPr="009008CA">
        <w:rPr>
          <w:rFonts w:ascii="Roboto" w:eastAsia="Times New Roman" w:hAnsi="Roboto" w:cs="Times New Roman"/>
          <w:color w:val="2D2D2D"/>
          <w:sz w:val="23"/>
          <w:szCs w:val="23"/>
          <w:lang w:eastAsia="tr-TR"/>
        </w:rPr>
        <w:t>) damga vergisinden  ve 492 Sayılı Harçlar Kanununda yer alan harçlardan (tapu harçları dahil, yargı harçları hariç) istisnadır. Ancak bu istisna belediyelerce tahsil edilen işyeri açma izin belgesi ile turizm işletme belgesi harçlarını kapsamamaktadır.</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Görüleceği üzere kısmi bölünme müessesesi oldukça detaylı bir konudur. Bir işlemin TTK hükümleri gereği bölünme sayılması KVK 19. Maddesi ve diğer mevzuat kapsamında vergisiz olacağı anlamına gelmemektedir. Bu nedenle işlemler, gerek ticaret sicil gerek vergi uygulamaları ve diğer konular açısından her aşamada oldukça titiz takip edilmelidir. Bölünme işlemini yapacak birimlerin kombine hareket etmesi, gerekli hukuki ve mali hizmetleri edinmesi, ileride doğacak vergi sorunları da </w:t>
      </w:r>
      <w:proofErr w:type="gramStart"/>
      <w:r w:rsidRPr="009008CA">
        <w:rPr>
          <w:rFonts w:ascii="Roboto" w:eastAsia="Times New Roman" w:hAnsi="Roboto" w:cs="Times New Roman"/>
          <w:color w:val="2D2D2D"/>
          <w:sz w:val="23"/>
          <w:szCs w:val="23"/>
          <w:lang w:eastAsia="tr-TR"/>
        </w:rPr>
        <w:t>dahil</w:t>
      </w:r>
      <w:proofErr w:type="gramEnd"/>
      <w:r w:rsidRPr="009008CA">
        <w:rPr>
          <w:rFonts w:ascii="Roboto" w:eastAsia="Times New Roman" w:hAnsi="Roboto" w:cs="Times New Roman"/>
          <w:color w:val="2D2D2D"/>
          <w:sz w:val="23"/>
          <w:szCs w:val="23"/>
          <w:lang w:eastAsia="tr-TR"/>
        </w:rPr>
        <w:t xml:space="preserve"> olmak üzere bir çok sorunun/yükümlülüğün önüne geçmesi açısından önem teşkil eder.</w:t>
      </w:r>
    </w:p>
    <w:p w:rsidR="009008CA" w:rsidRPr="009008CA" w:rsidRDefault="009008CA" w:rsidP="009008CA">
      <w:pPr>
        <w:spacing w:before="240" w:after="240" w:line="240" w:lineRule="auto"/>
        <w:rPr>
          <w:rFonts w:ascii="Times New Roman" w:eastAsia="Times New Roman" w:hAnsi="Times New Roman" w:cs="Times New Roman"/>
          <w:sz w:val="24"/>
          <w:szCs w:val="24"/>
          <w:lang w:eastAsia="tr-TR"/>
        </w:rPr>
      </w:pPr>
      <w:r w:rsidRPr="009008CA">
        <w:rPr>
          <w:rFonts w:ascii="Times New Roman" w:eastAsia="Times New Roman" w:hAnsi="Times New Roman" w:cs="Times New Roman"/>
          <w:sz w:val="24"/>
          <w:szCs w:val="24"/>
          <w:lang w:eastAsia="tr-TR"/>
        </w:rPr>
        <w:pict>
          <v:rect id="_x0000_i1025" style="width:0;height:.75pt" o:hralign="center" o:hrstd="t" o:hrnoshade="t" o:hr="t" fillcolor="#2d2d2d" stroked="f"/>
        </w:pict>
      </w:r>
    </w:p>
    <w:p w:rsidR="009008CA" w:rsidRPr="009008CA" w:rsidRDefault="009008CA" w:rsidP="009008CA">
      <w:pPr>
        <w:shd w:val="clear" w:color="auto" w:fill="FFFFFF"/>
        <w:spacing w:after="300" w:line="240" w:lineRule="auto"/>
        <w:jc w:val="center"/>
        <w:rPr>
          <w:rFonts w:ascii="Roboto" w:eastAsia="Times New Roman" w:hAnsi="Roboto" w:cs="Times New Roman"/>
          <w:b/>
          <w:bCs/>
          <w:color w:val="2D2D2D"/>
          <w:sz w:val="36"/>
          <w:szCs w:val="36"/>
          <w:lang w:eastAsia="tr-TR"/>
        </w:rPr>
      </w:pPr>
      <w:hyperlink r:id="rId26" w:history="1">
        <w:r w:rsidRPr="009008CA">
          <w:rPr>
            <w:rFonts w:ascii="Roboto" w:eastAsia="Times New Roman" w:hAnsi="Roboto" w:cs="Times New Roman"/>
            <w:b/>
            <w:bCs/>
            <w:color w:val="1E73BE"/>
            <w:sz w:val="28"/>
            <w:lang w:eastAsia="tr-TR"/>
          </w:rPr>
          <w:t>Kısmi Bölünme 1 – Doğan ÇENGEL, YMM – Savaş UZUNSAKAL, YMM</w:t>
        </w:r>
      </w:hyperlink>
    </w:p>
    <w:p w:rsidR="009008CA" w:rsidRPr="009008CA" w:rsidRDefault="009008CA" w:rsidP="009008CA">
      <w:pPr>
        <w:spacing w:before="240" w:after="240" w:line="240" w:lineRule="auto"/>
        <w:rPr>
          <w:rFonts w:ascii="Times New Roman" w:eastAsia="Times New Roman" w:hAnsi="Times New Roman" w:cs="Times New Roman"/>
          <w:sz w:val="24"/>
          <w:szCs w:val="24"/>
          <w:lang w:eastAsia="tr-TR"/>
        </w:rPr>
      </w:pPr>
      <w:r w:rsidRPr="009008CA">
        <w:rPr>
          <w:rFonts w:ascii="Times New Roman" w:eastAsia="Times New Roman" w:hAnsi="Times New Roman" w:cs="Times New Roman"/>
          <w:sz w:val="24"/>
          <w:szCs w:val="24"/>
          <w:lang w:eastAsia="tr-TR"/>
        </w:rPr>
        <w:pict>
          <v:rect id="_x0000_i1026" style="width:0;height:.75pt" o:hralign="center" o:hrstd="t" o:hrnoshade="t" o:hr="t" fillcolor="#2d2d2d" stroked="f"/>
        </w:pic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b/>
          <w:bCs/>
          <w:color w:val="2D2D2D"/>
          <w:sz w:val="23"/>
          <w:lang w:eastAsia="tr-TR"/>
        </w:rPr>
        <w:t>Kaynakça ( I. ve II. Bölüm)</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6102 Sayılı Türk Ticaret Kanunu ve Ticaret Sicil Yönetmeliği,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5520 Sayılı Kurumlar Vergisi Kanunu ve Genel Tebliği,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213 Sayılı Vergi Usul Kanunu ve 381 No.lu Genel Tebliği,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3065 Sayılı Katma Değer Vergisi Kanunu ve Uygulama Genel Tebliği,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488 Sayılı Damga Vergisi Kanunu,</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492 Sayılı Harçlar Kanunu,</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2464 sayılı Belediye Gelirleri Kanunu,</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Şirketlerde Yapı Değişikliği Ve Ayni Sermaye Konulmasında Siciller Arası İşbirliğine İlişkin Tebliğ,</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2009/1 Seri no.lu Yatırımlarda Devlet Yardımları Hakkında Kararın Uygulanmasına İlişkin Tebliğ,</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2012/1 Yatırımlarda Devlet Yardımları Hakkında Kararın Uygulanmasına İlişkin Tebliğ,</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Turizm Tesislerinin Belgelendirilmesine ve Niteliklerine İlişkin Yönetmelik,</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Tapu Kadastro Genel Müdürlüğü Tapu Dairesi Başkanlığı’nın 1744-2013/7 Sayılı Genelgesi,</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Büyük Mükellefler Vergi Dairesi Başkanlığı’nın 23.07.2013 Tarih ve  </w:t>
      </w:r>
      <w:proofErr w:type="gramStart"/>
      <w:r w:rsidRPr="009008CA">
        <w:rPr>
          <w:rFonts w:ascii="Roboto" w:eastAsia="Times New Roman" w:hAnsi="Roboto" w:cs="Times New Roman"/>
          <w:color w:val="2D2D2D"/>
          <w:sz w:val="23"/>
          <w:szCs w:val="23"/>
          <w:lang w:eastAsia="tr-TR"/>
        </w:rPr>
        <w:t>64597866</w:t>
      </w:r>
      <w:proofErr w:type="gramEnd"/>
      <w:r w:rsidRPr="009008CA">
        <w:rPr>
          <w:rFonts w:ascii="Roboto" w:eastAsia="Times New Roman" w:hAnsi="Roboto" w:cs="Times New Roman"/>
          <w:color w:val="2D2D2D"/>
          <w:sz w:val="23"/>
          <w:szCs w:val="23"/>
          <w:lang w:eastAsia="tr-TR"/>
        </w:rPr>
        <w:t xml:space="preserve">-125[19-2013]-107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İstanbul Vergi Dairesi Başkanlığı’nın 04.08.2017 Tarihli </w:t>
      </w:r>
      <w:proofErr w:type="gramStart"/>
      <w:r w:rsidRPr="009008CA">
        <w:rPr>
          <w:rFonts w:ascii="Roboto" w:eastAsia="Times New Roman" w:hAnsi="Roboto" w:cs="Times New Roman"/>
          <w:color w:val="2D2D2D"/>
          <w:sz w:val="23"/>
          <w:szCs w:val="23"/>
          <w:lang w:eastAsia="tr-TR"/>
        </w:rPr>
        <w:t>62030549</w:t>
      </w:r>
      <w:proofErr w:type="gramEnd"/>
      <w:r w:rsidRPr="009008CA">
        <w:rPr>
          <w:rFonts w:ascii="Roboto" w:eastAsia="Times New Roman" w:hAnsi="Roboto" w:cs="Times New Roman"/>
          <w:color w:val="2D2D2D"/>
          <w:sz w:val="23"/>
          <w:szCs w:val="23"/>
          <w:lang w:eastAsia="tr-TR"/>
        </w:rPr>
        <w:t xml:space="preserve">-125[32/A-2015/75]-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Muğla Vergi Dairesi Başkanlığı’nın </w:t>
      </w:r>
      <w:proofErr w:type="gramStart"/>
      <w:r w:rsidRPr="009008CA">
        <w:rPr>
          <w:rFonts w:ascii="Roboto" w:eastAsia="Times New Roman" w:hAnsi="Roboto" w:cs="Times New Roman"/>
          <w:color w:val="2D2D2D"/>
          <w:sz w:val="23"/>
          <w:szCs w:val="23"/>
          <w:lang w:eastAsia="tr-TR"/>
        </w:rPr>
        <w:t>05/02/2018</w:t>
      </w:r>
      <w:proofErr w:type="gramEnd"/>
      <w:r w:rsidRPr="009008CA">
        <w:rPr>
          <w:rFonts w:ascii="Roboto" w:eastAsia="Times New Roman" w:hAnsi="Roboto" w:cs="Times New Roman"/>
          <w:color w:val="2D2D2D"/>
          <w:sz w:val="23"/>
          <w:szCs w:val="23"/>
          <w:lang w:eastAsia="tr-TR"/>
        </w:rPr>
        <w:t xml:space="preserve"> Tarihli, 96620903-140-13347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Ankara Vergi Dairesi Başkanlığı’nın </w:t>
      </w:r>
      <w:proofErr w:type="gramStart"/>
      <w:r w:rsidRPr="009008CA">
        <w:rPr>
          <w:rFonts w:ascii="Roboto" w:eastAsia="Times New Roman" w:hAnsi="Roboto" w:cs="Times New Roman"/>
          <w:color w:val="2D2D2D"/>
          <w:sz w:val="23"/>
          <w:szCs w:val="23"/>
          <w:lang w:eastAsia="tr-TR"/>
        </w:rPr>
        <w:t>09/06/2016</w:t>
      </w:r>
      <w:proofErr w:type="gramEnd"/>
      <w:r w:rsidRPr="009008CA">
        <w:rPr>
          <w:rFonts w:ascii="Roboto" w:eastAsia="Times New Roman" w:hAnsi="Roboto" w:cs="Times New Roman"/>
          <w:color w:val="2D2D2D"/>
          <w:sz w:val="23"/>
          <w:szCs w:val="23"/>
          <w:lang w:eastAsia="tr-TR"/>
        </w:rPr>
        <w:t xml:space="preserve"> Tarihli, B.07.1.GİB.4.06.17.02-HÇ:123.M-2010-113-427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İstanbul Vergi Dairesi Başkanlığı’nın </w:t>
      </w:r>
      <w:proofErr w:type="gramStart"/>
      <w:r w:rsidRPr="009008CA">
        <w:rPr>
          <w:rFonts w:ascii="Roboto" w:eastAsia="Times New Roman" w:hAnsi="Roboto" w:cs="Times New Roman"/>
          <w:color w:val="2D2D2D"/>
          <w:sz w:val="23"/>
          <w:szCs w:val="23"/>
          <w:lang w:eastAsia="tr-TR"/>
        </w:rPr>
        <w:t>25/04/2014</w:t>
      </w:r>
      <w:proofErr w:type="gramEnd"/>
      <w:r w:rsidRPr="009008CA">
        <w:rPr>
          <w:rFonts w:ascii="Roboto" w:eastAsia="Times New Roman" w:hAnsi="Roboto" w:cs="Times New Roman"/>
          <w:color w:val="2D2D2D"/>
          <w:sz w:val="23"/>
          <w:szCs w:val="23"/>
          <w:lang w:eastAsia="tr-TR"/>
        </w:rPr>
        <w:t xml:space="preserve"> Tarihli, 62030549-125[19-2013/265]-1210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İstanbul Vergi Dairesi Başkanlığı’nın </w:t>
      </w:r>
      <w:proofErr w:type="gramStart"/>
      <w:r w:rsidRPr="009008CA">
        <w:rPr>
          <w:rFonts w:ascii="Roboto" w:eastAsia="Times New Roman" w:hAnsi="Roboto" w:cs="Times New Roman"/>
          <w:color w:val="2D2D2D"/>
          <w:sz w:val="23"/>
          <w:szCs w:val="23"/>
          <w:lang w:eastAsia="tr-TR"/>
        </w:rPr>
        <w:t>01/09/2015</w:t>
      </w:r>
      <w:proofErr w:type="gramEnd"/>
      <w:r w:rsidRPr="009008CA">
        <w:rPr>
          <w:rFonts w:ascii="Roboto" w:eastAsia="Times New Roman" w:hAnsi="Roboto" w:cs="Times New Roman"/>
          <w:color w:val="2D2D2D"/>
          <w:sz w:val="23"/>
          <w:szCs w:val="23"/>
          <w:lang w:eastAsia="tr-TR"/>
        </w:rPr>
        <w:t xml:space="preserve"> Tarihli, B.07.1.GİB.4.34.16.01-125[19-2015/64]-78099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Ankara Vergi Dairesi Başkanlığı’nın </w:t>
      </w:r>
      <w:proofErr w:type="gramStart"/>
      <w:r w:rsidRPr="009008CA">
        <w:rPr>
          <w:rFonts w:ascii="Roboto" w:eastAsia="Times New Roman" w:hAnsi="Roboto" w:cs="Times New Roman"/>
          <w:color w:val="2D2D2D"/>
          <w:sz w:val="23"/>
          <w:szCs w:val="23"/>
          <w:lang w:eastAsia="tr-TR"/>
        </w:rPr>
        <w:t>12/05/2016</w:t>
      </w:r>
      <w:proofErr w:type="gramEnd"/>
      <w:r w:rsidRPr="009008CA">
        <w:rPr>
          <w:rFonts w:ascii="Roboto" w:eastAsia="Times New Roman" w:hAnsi="Roboto" w:cs="Times New Roman"/>
          <w:color w:val="2D2D2D"/>
          <w:sz w:val="23"/>
          <w:szCs w:val="23"/>
          <w:lang w:eastAsia="tr-TR"/>
        </w:rPr>
        <w:t xml:space="preserve"> Tarih ve 38418978-125[19-15/277]-78548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Büyük Mükellefler Vergi Dairesi Başkanlığı’nın </w:t>
      </w:r>
      <w:proofErr w:type="gramStart"/>
      <w:r w:rsidRPr="009008CA">
        <w:rPr>
          <w:rFonts w:ascii="Roboto" w:eastAsia="Times New Roman" w:hAnsi="Roboto" w:cs="Times New Roman"/>
          <w:color w:val="2D2D2D"/>
          <w:sz w:val="23"/>
          <w:szCs w:val="23"/>
          <w:lang w:eastAsia="tr-TR"/>
        </w:rPr>
        <w:t>20/05/2016</w:t>
      </w:r>
      <w:proofErr w:type="gramEnd"/>
      <w:r w:rsidRPr="009008CA">
        <w:rPr>
          <w:rFonts w:ascii="Roboto" w:eastAsia="Times New Roman" w:hAnsi="Roboto" w:cs="Times New Roman"/>
          <w:color w:val="2D2D2D"/>
          <w:sz w:val="23"/>
          <w:szCs w:val="23"/>
          <w:lang w:eastAsia="tr-TR"/>
        </w:rPr>
        <w:t xml:space="preserve"> Tarihli, 64597866-125[19-2016]-9696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İstanbul Vergi Dairesi Başkanlığı’nın </w:t>
      </w:r>
      <w:proofErr w:type="gramStart"/>
      <w:r w:rsidRPr="009008CA">
        <w:rPr>
          <w:rFonts w:ascii="Roboto" w:eastAsia="Times New Roman" w:hAnsi="Roboto" w:cs="Times New Roman"/>
          <w:color w:val="2D2D2D"/>
          <w:sz w:val="23"/>
          <w:szCs w:val="23"/>
          <w:lang w:eastAsia="tr-TR"/>
        </w:rPr>
        <w:t>16/03/2018</w:t>
      </w:r>
      <w:proofErr w:type="gramEnd"/>
      <w:r w:rsidRPr="009008CA">
        <w:rPr>
          <w:rFonts w:ascii="Roboto" w:eastAsia="Times New Roman" w:hAnsi="Roboto" w:cs="Times New Roman"/>
          <w:color w:val="2D2D2D"/>
          <w:sz w:val="23"/>
          <w:szCs w:val="23"/>
          <w:lang w:eastAsia="tr-TR"/>
        </w:rPr>
        <w:t xml:space="preserve"> Tarihli, 62030549-125[19-2015/298]-268217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Büyük Mükellefler Vergi Dairesi Başkanlığı’nın </w:t>
      </w:r>
      <w:proofErr w:type="gramStart"/>
      <w:r w:rsidRPr="009008CA">
        <w:rPr>
          <w:rFonts w:ascii="Roboto" w:eastAsia="Times New Roman" w:hAnsi="Roboto" w:cs="Times New Roman"/>
          <w:color w:val="2D2D2D"/>
          <w:sz w:val="23"/>
          <w:szCs w:val="23"/>
          <w:lang w:eastAsia="tr-TR"/>
        </w:rPr>
        <w:t>11/04/2018</w:t>
      </w:r>
      <w:proofErr w:type="gramEnd"/>
      <w:r w:rsidRPr="009008CA">
        <w:rPr>
          <w:rFonts w:ascii="Roboto" w:eastAsia="Times New Roman" w:hAnsi="Roboto" w:cs="Times New Roman"/>
          <w:color w:val="2D2D2D"/>
          <w:sz w:val="23"/>
          <w:szCs w:val="23"/>
          <w:lang w:eastAsia="tr-TR"/>
        </w:rPr>
        <w:t xml:space="preserve"> Tarihli, 64597866-125[19]-8802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Kayseri vergi Dairesi Başkanlığı’nın </w:t>
      </w:r>
      <w:proofErr w:type="gramStart"/>
      <w:r w:rsidRPr="009008CA">
        <w:rPr>
          <w:rFonts w:ascii="Roboto" w:eastAsia="Times New Roman" w:hAnsi="Roboto" w:cs="Times New Roman"/>
          <w:color w:val="2D2D2D"/>
          <w:sz w:val="23"/>
          <w:szCs w:val="23"/>
          <w:lang w:eastAsia="tr-TR"/>
        </w:rPr>
        <w:t>11/5/2018</w:t>
      </w:r>
      <w:proofErr w:type="gramEnd"/>
      <w:r w:rsidRPr="009008CA">
        <w:rPr>
          <w:rFonts w:ascii="Roboto" w:eastAsia="Times New Roman" w:hAnsi="Roboto" w:cs="Times New Roman"/>
          <w:color w:val="2D2D2D"/>
          <w:sz w:val="23"/>
          <w:szCs w:val="23"/>
          <w:lang w:eastAsia="tr-TR"/>
        </w:rPr>
        <w:t xml:space="preserve"> Tarihi 50426076-125[19-2018/20-338]-E.40419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9008CA" w:rsidRPr="009008CA" w:rsidRDefault="009008CA" w:rsidP="009008CA">
      <w:pPr>
        <w:shd w:val="clear" w:color="auto" w:fill="FFFFFF"/>
        <w:spacing w:after="300" w:line="240" w:lineRule="auto"/>
        <w:jc w:val="both"/>
        <w:rPr>
          <w:rFonts w:ascii="Roboto" w:eastAsia="Times New Roman" w:hAnsi="Roboto" w:cs="Times New Roman"/>
          <w:color w:val="2D2D2D"/>
          <w:sz w:val="23"/>
          <w:szCs w:val="23"/>
          <w:lang w:eastAsia="tr-TR"/>
        </w:rPr>
      </w:pPr>
      <w:r w:rsidRPr="009008CA">
        <w:rPr>
          <w:rFonts w:ascii="Roboto" w:eastAsia="Times New Roman" w:hAnsi="Roboto" w:cs="Times New Roman"/>
          <w:color w:val="2D2D2D"/>
          <w:sz w:val="23"/>
          <w:szCs w:val="23"/>
          <w:lang w:eastAsia="tr-TR"/>
        </w:rPr>
        <w:t xml:space="preserve">– Ankara Vergi Dairesi Başkanlığı’nın </w:t>
      </w:r>
      <w:proofErr w:type="gramStart"/>
      <w:r w:rsidRPr="009008CA">
        <w:rPr>
          <w:rFonts w:ascii="Roboto" w:eastAsia="Times New Roman" w:hAnsi="Roboto" w:cs="Times New Roman"/>
          <w:color w:val="2D2D2D"/>
          <w:sz w:val="23"/>
          <w:szCs w:val="23"/>
          <w:lang w:eastAsia="tr-TR"/>
        </w:rPr>
        <w:t>02/01/2017</w:t>
      </w:r>
      <w:proofErr w:type="gramEnd"/>
      <w:r w:rsidRPr="009008CA">
        <w:rPr>
          <w:rFonts w:ascii="Roboto" w:eastAsia="Times New Roman" w:hAnsi="Roboto" w:cs="Times New Roman"/>
          <w:color w:val="2D2D2D"/>
          <w:sz w:val="23"/>
          <w:szCs w:val="23"/>
          <w:lang w:eastAsia="tr-TR"/>
        </w:rPr>
        <w:t xml:space="preserve"> Tarihli, 90792880-140.10.01[2014/329]-1391 Sayılı </w:t>
      </w:r>
      <w:proofErr w:type="spellStart"/>
      <w:r w:rsidRPr="009008CA">
        <w:rPr>
          <w:rFonts w:ascii="Roboto" w:eastAsia="Times New Roman" w:hAnsi="Roboto" w:cs="Times New Roman"/>
          <w:color w:val="2D2D2D"/>
          <w:sz w:val="23"/>
          <w:szCs w:val="23"/>
          <w:lang w:eastAsia="tr-TR"/>
        </w:rPr>
        <w:t>Özelgesi</w:t>
      </w:r>
      <w:proofErr w:type="spellEnd"/>
      <w:r w:rsidRPr="009008CA">
        <w:rPr>
          <w:rFonts w:ascii="Roboto" w:eastAsia="Times New Roman" w:hAnsi="Roboto" w:cs="Times New Roman"/>
          <w:color w:val="2D2D2D"/>
          <w:sz w:val="23"/>
          <w:szCs w:val="23"/>
          <w:lang w:eastAsia="tr-TR"/>
        </w:rPr>
        <w:t>.</w:t>
      </w:r>
    </w:p>
    <w:p w:rsidR="00773AFF" w:rsidRDefault="00773AFF"/>
    <w:sectPr w:rsidR="00773AFF" w:rsidSect="00773A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1C64"/>
    <w:multiLevelType w:val="hybridMultilevel"/>
    <w:tmpl w:val="7E66A562"/>
    <w:lvl w:ilvl="0" w:tplc="4934A7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008CA"/>
    <w:rsid w:val="00773AFF"/>
    <w:rsid w:val="00900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FF"/>
  </w:style>
  <w:style w:type="paragraph" w:styleId="Balk1">
    <w:name w:val="heading 1"/>
    <w:basedOn w:val="Normal"/>
    <w:link w:val="Balk1Char"/>
    <w:uiPriority w:val="9"/>
    <w:qFormat/>
    <w:rsid w:val="00900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08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08CA"/>
    <w:rPr>
      <w:b/>
      <w:bCs/>
    </w:rPr>
  </w:style>
  <w:style w:type="character" w:styleId="Kpr">
    <w:name w:val="Hyperlink"/>
    <w:basedOn w:val="VarsaylanParagrafYazTipi"/>
    <w:uiPriority w:val="99"/>
    <w:semiHidden/>
    <w:unhideWhenUsed/>
    <w:rsid w:val="009008CA"/>
    <w:rPr>
      <w:color w:val="0000FF"/>
      <w:u w:val="single"/>
    </w:rPr>
  </w:style>
  <w:style w:type="character" w:styleId="Vurgu">
    <w:name w:val="Emphasis"/>
    <w:basedOn w:val="VarsaylanParagrafYazTipi"/>
    <w:uiPriority w:val="20"/>
    <w:qFormat/>
    <w:rsid w:val="009008CA"/>
    <w:rPr>
      <w:i/>
      <w:iCs/>
    </w:rPr>
  </w:style>
  <w:style w:type="paragraph" w:customStyle="1" w:styleId="post-tile">
    <w:name w:val="post-tile"/>
    <w:basedOn w:val="Normal"/>
    <w:rsid w:val="009008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08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08CA"/>
    <w:rPr>
      <w:rFonts w:ascii="Tahoma" w:hAnsi="Tahoma" w:cs="Tahoma"/>
      <w:sz w:val="16"/>
      <w:szCs w:val="16"/>
    </w:rPr>
  </w:style>
  <w:style w:type="character" w:customStyle="1" w:styleId="Balk1Char">
    <w:name w:val="Başlık 1 Char"/>
    <w:basedOn w:val="VarsaylanParagrafYazTipi"/>
    <w:link w:val="Balk1"/>
    <w:uiPriority w:val="9"/>
    <w:rsid w:val="009008CA"/>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9008CA"/>
    <w:pPr>
      <w:ind w:left="720"/>
      <w:contextualSpacing/>
    </w:pPr>
  </w:style>
</w:styles>
</file>

<file path=word/webSettings.xml><?xml version="1.0" encoding="utf-8"?>
<w:webSettings xmlns:r="http://schemas.openxmlformats.org/officeDocument/2006/relationships" xmlns:w="http://schemas.openxmlformats.org/wordprocessingml/2006/main">
  <w:divs>
    <w:div w:id="414471918">
      <w:bodyDiv w:val="1"/>
      <w:marLeft w:val="0"/>
      <w:marRight w:val="0"/>
      <w:marTop w:val="0"/>
      <w:marBottom w:val="0"/>
      <w:divBdr>
        <w:top w:val="none" w:sz="0" w:space="0" w:color="auto"/>
        <w:left w:val="none" w:sz="0" w:space="0" w:color="auto"/>
        <w:bottom w:val="none" w:sz="0" w:space="0" w:color="auto"/>
        <w:right w:val="none" w:sz="0" w:space="0" w:color="auto"/>
      </w:divBdr>
      <w:divsChild>
        <w:div w:id="927230040">
          <w:marLeft w:val="0"/>
          <w:marRight w:val="0"/>
          <w:marTop w:val="0"/>
          <w:marBottom w:val="300"/>
          <w:divBdr>
            <w:top w:val="none" w:sz="0" w:space="0" w:color="auto"/>
            <w:left w:val="none" w:sz="0" w:space="0" w:color="auto"/>
            <w:bottom w:val="none" w:sz="0" w:space="0" w:color="auto"/>
            <w:right w:val="none" w:sz="0" w:space="0" w:color="auto"/>
          </w:divBdr>
          <w:divsChild>
            <w:div w:id="1556700625">
              <w:marLeft w:val="0"/>
              <w:marRight w:val="0"/>
              <w:marTop w:val="0"/>
              <w:marBottom w:val="0"/>
              <w:divBdr>
                <w:top w:val="none" w:sz="0" w:space="0" w:color="auto"/>
                <w:left w:val="none" w:sz="0" w:space="0" w:color="auto"/>
                <w:bottom w:val="none" w:sz="0" w:space="0" w:color="auto"/>
                <w:right w:val="none" w:sz="0" w:space="0" w:color="auto"/>
              </w:divBdr>
              <w:divsChild>
                <w:div w:id="1914273500">
                  <w:marLeft w:val="0"/>
                  <w:marRight w:val="0"/>
                  <w:marTop w:val="100"/>
                  <w:marBottom w:val="210"/>
                  <w:divBdr>
                    <w:top w:val="none" w:sz="0" w:space="0" w:color="auto"/>
                    <w:left w:val="none" w:sz="0" w:space="0" w:color="auto"/>
                    <w:bottom w:val="none" w:sz="0" w:space="0" w:color="auto"/>
                    <w:right w:val="none" w:sz="0" w:space="0" w:color="auto"/>
                  </w:divBdr>
                  <w:divsChild>
                    <w:div w:id="19423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omaliye.com/2000/01/02/harclar-kanunu-492-sayili-kanun/" TargetMode="External"/><Relationship Id="rId13" Type="http://schemas.openxmlformats.org/officeDocument/2006/relationships/hyperlink" Target="https://alomaliye.com/2010/06/09/damga-vergisi-ve-harc-muafiyeti/" TargetMode="External"/><Relationship Id="rId18" Type="http://schemas.openxmlformats.org/officeDocument/2006/relationships/hyperlink" Target="https://alomaliye.com/2016/05/12/uretim-faaliyeti-kisim-kisim-tasinma-kismi-bolunme/" TargetMode="External"/><Relationship Id="rId26" Type="http://schemas.openxmlformats.org/officeDocument/2006/relationships/hyperlink" Target="https://alomaliye.com/2018/12/19/78335/" TargetMode="External"/><Relationship Id="rId3" Type="http://schemas.openxmlformats.org/officeDocument/2006/relationships/settings" Target="settings.xml"/><Relationship Id="rId21" Type="http://schemas.openxmlformats.org/officeDocument/2006/relationships/hyperlink" Target="https://alomaliye.com/2018/04/11/sube-ve-idari-bina-kismi-bolunme/" TargetMode="External"/><Relationship Id="rId7" Type="http://schemas.openxmlformats.org/officeDocument/2006/relationships/hyperlink" Target="https://alomaliye.com/2000/01/02/488-sayili-damga-vergisi-kanunu/" TargetMode="External"/><Relationship Id="rId12" Type="http://schemas.openxmlformats.org/officeDocument/2006/relationships/hyperlink" Target="https://alomaliye.com/2018/02/05/kismi-bolunme-harc-muafiyeti/" TargetMode="External"/><Relationship Id="rId17" Type="http://schemas.openxmlformats.org/officeDocument/2006/relationships/hyperlink" Target="https://alomaliye.com/2015/09/01/tek-hizmet-isletmesi-kismi-bolunme/" TargetMode="External"/><Relationship Id="rId25" Type="http://schemas.openxmlformats.org/officeDocument/2006/relationships/hyperlink" Target="https://alomaliye.com/2015/01/02/vergi-usul-kanunu-vuk-213-sayili-kanun/" TargetMode="External"/><Relationship Id="rId2" Type="http://schemas.openxmlformats.org/officeDocument/2006/relationships/styles" Target="styles.xml"/><Relationship Id="rId16" Type="http://schemas.openxmlformats.org/officeDocument/2006/relationships/hyperlink" Target="https://alomaliye.com/2007/04/03/kurumlar-vergisi-genel-tebligi-seri-no1/" TargetMode="External"/><Relationship Id="rId20" Type="http://schemas.openxmlformats.org/officeDocument/2006/relationships/hyperlink" Target="https://alomaliye.com/2018/03/16/kismi-bolunme-gecmis-yil-kari-azaltimi/" TargetMode="External"/><Relationship Id="rId1" Type="http://schemas.openxmlformats.org/officeDocument/2006/relationships/numbering" Target="numbering.xml"/><Relationship Id="rId6" Type="http://schemas.openxmlformats.org/officeDocument/2006/relationships/hyperlink" Target="https://alomaliye.com/2015/01/02/gelir-vergisi-kanunu-gvk-193-sayili-kanun/" TargetMode="External"/><Relationship Id="rId11" Type="http://schemas.openxmlformats.org/officeDocument/2006/relationships/hyperlink" Target="https://alomaliye.com/2005/08/10/isyeri-acma-ve-calistirma-yonetmeligi/" TargetMode="External"/><Relationship Id="rId24" Type="http://schemas.openxmlformats.org/officeDocument/2006/relationships/hyperlink" Target="https://alomaliye.com/2008/02/06/vergi-usul-kanunu-genel-tebligi-sira-no381-vuk-381/" TargetMode="External"/><Relationship Id="rId5" Type="http://schemas.openxmlformats.org/officeDocument/2006/relationships/hyperlink" Target="https://alomaliye.com/2015/01/02/katma-deger-vergisi-kanunu-3065-sayili-kanun/" TargetMode="External"/><Relationship Id="rId15" Type="http://schemas.openxmlformats.org/officeDocument/2006/relationships/hyperlink" Target="https://alomaliye.com/2015/03/03/yurt-disi-sube-faaliyeti-kismi-bolunme/" TargetMode="External"/><Relationship Id="rId23" Type="http://schemas.openxmlformats.org/officeDocument/2006/relationships/hyperlink" Target="https://alomaliye.com/2018/08/09/kismi-bolunme-yeni-kurulacak-sermaye/" TargetMode="External"/><Relationship Id="rId28" Type="http://schemas.openxmlformats.org/officeDocument/2006/relationships/theme" Target="theme/theme1.xml"/><Relationship Id="rId10" Type="http://schemas.openxmlformats.org/officeDocument/2006/relationships/hyperlink" Target="https://alomaliye.com/1981/08/21/2464-cesitli-harclarla-ilgili-hukumleri/" TargetMode="External"/><Relationship Id="rId19" Type="http://schemas.openxmlformats.org/officeDocument/2006/relationships/hyperlink" Target="https://alomaliye.com/2016/05/20/kismi-bolunme-yeni-sirketin-hisse-senetleri/" TargetMode="External"/><Relationship Id="rId4" Type="http://schemas.openxmlformats.org/officeDocument/2006/relationships/webSettings" Target="webSettings.xml"/><Relationship Id="rId9" Type="http://schemas.openxmlformats.org/officeDocument/2006/relationships/hyperlink" Target="https://alomaliye.com/2000/01/01/belediye-gelirleri-kanunu-2464-sayili-kanun/" TargetMode="External"/><Relationship Id="rId14" Type="http://schemas.openxmlformats.org/officeDocument/2006/relationships/hyperlink" Target="https://alomaliye.com/2014/04/25/adi-ortaklik-kismi-bolunme/" TargetMode="External"/><Relationship Id="rId22" Type="http://schemas.openxmlformats.org/officeDocument/2006/relationships/hyperlink" Target="https://alomaliye.com/2018/05/11/kismi-bolunme-isleminde-vergilendirme/"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3928</Words>
  <Characters>22396</Characters>
  <Application>Microsoft Office Word</Application>
  <DocSecurity>0</DocSecurity>
  <Lines>186</Lines>
  <Paragraphs>52</Paragraphs>
  <ScaleCrop>false</ScaleCrop>
  <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2024-01-04T07:51:00Z</dcterms:created>
  <dcterms:modified xsi:type="dcterms:W3CDTF">2024-01-04T07:53:00Z</dcterms:modified>
</cp:coreProperties>
</file>