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A2" w:rsidRDefault="004F77A2" w:rsidP="004F77A2">
      <w:pPr>
        <w:spacing w:after="162" w:line="240" w:lineRule="auto"/>
        <w:jc w:val="both"/>
        <w:rPr>
          <w:rFonts w:ascii="Times New Roman" w:eastAsia="Times New Roman" w:hAnsi="Times New Roman" w:cs="Times New Roman"/>
          <w:b/>
          <w:bCs/>
          <w:color w:val="333333"/>
          <w:sz w:val="28"/>
          <w:szCs w:val="28"/>
          <w:lang w:eastAsia="tr-TR"/>
        </w:rPr>
      </w:pPr>
      <w:r w:rsidRPr="00B33BE4">
        <w:rPr>
          <w:rFonts w:ascii="Times New Roman" w:eastAsia="Times New Roman" w:hAnsi="Times New Roman" w:cs="Times New Roman"/>
          <w:b/>
          <w:bCs/>
          <w:color w:val="333333"/>
          <w:sz w:val="28"/>
          <w:szCs w:val="28"/>
          <w:lang w:eastAsia="tr-TR"/>
        </w:rPr>
        <w:t>ÖRNEK Yönetim Kurulu Kararı (AYNEN KABUL)- (</w:t>
      </w:r>
      <w:hyperlink r:id="rId4" w:history="1">
        <w:r w:rsidRPr="00B33BE4">
          <w:rPr>
            <w:rFonts w:ascii="Times New Roman" w:eastAsia="Times New Roman" w:hAnsi="Times New Roman" w:cs="Times New Roman"/>
            <w:b/>
            <w:bCs/>
            <w:color w:val="337AB7"/>
            <w:sz w:val="28"/>
            <w:szCs w:val="28"/>
            <w:lang w:eastAsia="tr-TR"/>
          </w:rPr>
          <w:t>TIKLAYINIZ</w:t>
        </w:r>
      </w:hyperlink>
      <w:r w:rsidRPr="00B33BE4">
        <w:rPr>
          <w:rFonts w:ascii="Times New Roman" w:eastAsia="Times New Roman" w:hAnsi="Times New Roman" w:cs="Times New Roman"/>
          <w:b/>
          <w:bCs/>
          <w:color w:val="333333"/>
          <w:sz w:val="28"/>
          <w:szCs w:val="28"/>
          <w:lang w:eastAsia="tr-TR"/>
        </w:rPr>
        <w:t>)</w:t>
      </w:r>
    </w:p>
    <w:p w:rsidR="004F77A2" w:rsidRPr="00E14731" w:rsidRDefault="004F77A2" w:rsidP="00E14731">
      <w:pPr>
        <w:pStyle w:val="Balk7"/>
        <w:pBdr>
          <w:top w:val="single" w:sz="4" w:space="1" w:color="auto"/>
          <w:left w:val="single" w:sz="4" w:space="4" w:color="auto"/>
          <w:bottom w:val="single" w:sz="4" w:space="1" w:color="auto"/>
          <w:right w:val="single" w:sz="4" w:space="4" w:color="auto"/>
        </w:pBdr>
        <w:ind w:firstLine="0"/>
        <w:jc w:val="both"/>
        <w:rPr>
          <w:rFonts w:ascii="Times New Roman" w:hAnsi="Times New Roman"/>
          <w:sz w:val="28"/>
          <w:szCs w:val="28"/>
          <w:u w:val="none"/>
        </w:rPr>
      </w:pPr>
      <w:r w:rsidRPr="00E14731">
        <w:rPr>
          <w:rFonts w:ascii="Times New Roman" w:hAnsi="Times New Roman"/>
          <w:sz w:val="28"/>
          <w:szCs w:val="28"/>
          <w:u w:val="none"/>
        </w:rPr>
        <w:t>Karar Tarihi</w:t>
      </w:r>
      <w:r w:rsidRPr="00E14731">
        <w:rPr>
          <w:rFonts w:ascii="Times New Roman" w:hAnsi="Times New Roman"/>
          <w:sz w:val="28"/>
          <w:szCs w:val="28"/>
          <w:u w:val="none"/>
        </w:rPr>
        <w:tab/>
        <w:t>:</w:t>
      </w:r>
    </w:p>
    <w:p w:rsidR="004F77A2" w:rsidRPr="00E14731" w:rsidRDefault="004F77A2" w:rsidP="00E14731">
      <w:pPr>
        <w:pStyle w:val="Balk7"/>
        <w:pBdr>
          <w:top w:val="single" w:sz="4" w:space="1" w:color="auto"/>
          <w:left w:val="single" w:sz="4" w:space="4" w:color="auto"/>
          <w:bottom w:val="single" w:sz="4" w:space="1" w:color="auto"/>
          <w:right w:val="single" w:sz="4" w:space="4" w:color="auto"/>
        </w:pBdr>
        <w:ind w:firstLine="0"/>
        <w:jc w:val="both"/>
        <w:rPr>
          <w:rFonts w:ascii="Times New Roman" w:hAnsi="Times New Roman"/>
          <w:sz w:val="28"/>
          <w:szCs w:val="28"/>
          <w:u w:val="none"/>
        </w:rPr>
      </w:pPr>
      <w:r w:rsidRPr="00E14731">
        <w:rPr>
          <w:rFonts w:ascii="Times New Roman" w:hAnsi="Times New Roman"/>
          <w:sz w:val="28"/>
          <w:szCs w:val="28"/>
          <w:u w:val="none"/>
        </w:rPr>
        <w:t>Karar No</w:t>
      </w:r>
      <w:r w:rsidRPr="00E14731">
        <w:rPr>
          <w:rFonts w:ascii="Times New Roman" w:hAnsi="Times New Roman"/>
          <w:sz w:val="28"/>
          <w:szCs w:val="28"/>
          <w:u w:val="none"/>
        </w:rPr>
        <w:tab/>
        <w:t xml:space="preserve">: </w:t>
      </w:r>
    </w:p>
    <w:p w:rsidR="004F77A2" w:rsidRPr="00E14731" w:rsidRDefault="004F77A2" w:rsidP="00E14731">
      <w:pPr>
        <w:pStyle w:val="Balk7"/>
        <w:pBdr>
          <w:top w:val="single" w:sz="4" w:space="1" w:color="auto"/>
          <w:left w:val="single" w:sz="4" w:space="4" w:color="auto"/>
          <w:bottom w:val="single" w:sz="4" w:space="1" w:color="auto"/>
          <w:right w:val="single" w:sz="4" w:space="4" w:color="auto"/>
        </w:pBdr>
        <w:ind w:firstLine="0"/>
        <w:jc w:val="both"/>
        <w:rPr>
          <w:rFonts w:ascii="Times New Roman" w:hAnsi="Times New Roman"/>
          <w:sz w:val="28"/>
          <w:szCs w:val="28"/>
          <w:u w:val="none"/>
        </w:rPr>
      </w:pPr>
      <w:r w:rsidRPr="00E14731">
        <w:rPr>
          <w:rFonts w:ascii="Times New Roman" w:hAnsi="Times New Roman"/>
          <w:sz w:val="28"/>
          <w:szCs w:val="28"/>
          <w:u w:val="none"/>
        </w:rPr>
        <w:t>Konu</w:t>
      </w:r>
      <w:r w:rsidRPr="00E14731">
        <w:rPr>
          <w:rFonts w:ascii="Times New Roman" w:hAnsi="Times New Roman"/>
          <w:sz w:val="28"/>
          <w:szCs w:val="28"/>
          <w:u w:val="none"/>
        </w:rPr>
        <w:tab/>
      </w:r>
      <w:r w:rsidRPr="00E14731">
        <w:rPr>
          <w:rFonts w:ascii="Times New Roman" w:hAnsi="Times New Roman"/>
          <w:sz w:val="28"/>
          <w:szCs w:val="28"/>
          <w:u w:val="none"/>
        </w:rPr>
        <w:tab/>
        <w:t>: Yeni Örnek Anasözleşmeye intibakının yapılması Hk.</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b/>
          <w:sz w:val="28"/>
          <w:szCs w:val="28"/>
          <w:lang w:eastAsia="tr-TR"/>
        </w:rPr>
      </w:pPr>
    </w:p>
    <w:p w:rsidR="004F77A2" w:rsidRPr="00E14731" w:rsidRDefault="004F77A2" w:rsidP="00E14731">
      <w:pPr>
        <w:pStyle w:val="Balk7"/>
        <w:pBdr>
          <w:top w:val="single" w:sz="4" w:space="1" w:color="auto"/>
          <w:left w:val="single" w:sz="4" w:space="4" w:color="auto"/>
          <w:bottom w:val="single" w:sz="4" w:space="1" w:color="auto"/>
          <w:right w:val="single" w:sz="4" w:space="4" w:color="auto"/>
        </w:pBdr>
        <w:ind w:firstLine="0"/>
        <w:jc w:val="both"/>
        <w:rPr>
          <w:rFonts w:ascii="Times New Roman" w:hAnsi="Times New Roman"/>
          <w:sz w:val="28"/>
          <w:szCs w:val="28"/>
        </w:rPr>
      </w:pPr>
    </w:p>
    <w:p w:rsidR="004F77A2" w:rsidRPr="00E14731" w:rsidRDefault="004F77A2" w:rsidP="00E14731">
      <w:pPr>
        <w:pStyle w:val="Balk7"/>
        <w:pBdr>
          <w:top w:val="single" w:sz="4" w:space="1" w:color="auto"/>
          <w:left w:val="single" w:sz="4" w:space="4" w:color="auto"/>
          <w:bottom w:val="single" w:sz="4" w:space="1" w:color="auto"/>
          <w:right w:val="single" w:sz="4" w:space="4" w:color="auto"/>
        </w:pBdr>
        <w:ind w:firstLine="0"/>
        <w:jc w:val="both"/>
        <w:rPr>
          <w:rFonts w:ascii="Times New Roman" w:hAnsi="Times New Roman"/>
          <w:sz w:val="28"/>
          <w:szCs w:val="28"/>
        </w:rPr>
      </w:pPr>
      <w:r w:rsidRPr="00E14731">
        <w:rPr>
          <w:rFonts w:ascii="Times New Roman" w:hAnsi="Times New Roman"/>
          <w:sz w:val="28"/>
          <w:szCs w:val="28"/>
        </w:rPr>
        <w:t>K A R A R</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sidRPr="00E14731">
        <w:rPr>
          <w:rFonts w:ascii="Times New Roman" w:hAnsi="Times New Roman" w:cs="Times New Roman"/>
          <w:sz w:val="28"/>
          <w:szCs w:val="28"/>
        </w:rPr>
        <w:t>1163 Sayılı Kooperatifler Kanununda yapılan değişikliğe istinaden Kooperatiflerin ve Üst Kuruluşlarının Bakanlıkça hazırlanan Yeni örnek Anasözleşmeye İntibakının yapılması gerektiğinden;</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sidRPr="00E14731">
        <w:rPr>
          <w:rFonts w:ascii="Times New Roman" w:hAnsi="Times New Roman" w:cs="Times New Roman"/>
          <w:sz w:val="28"/>
          <w:szCs w:val="28"/>
        </w:rPr>
        <w:t>S.S…………………………………………………………………………………... Kooperatifimizadına MERSİS üzerinde oluşturulan yeni örnek anasözleşme metninde hiçbir değişiklik yapılmaksızın intibak ettirilmesine,</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sidRPr="00E14731">
        <w:rPr>
          <w:rFonts w:ascii="Times New Roman" w:hAnsi="Times New Roman" w:cs="Times New Roman"/>
          <w:sz w:val="28"/>
          <w:szCs w:val="28"/>
        </w:rPr>
        <w:t xml:space="preserve">İntibak için yeni anasözleşmeler ve gerekli diğer belgeler ile birlikte Ankara Çevre, Şehircilik ve İklim Değişikliği İl Müdürlüğüne başvuruda bulunulmasına,  İl Müdürlüğünden alınan izin ile birlikte Kooperatifimizin yapılacak İlk Genel Kurul Toplantısında görüşülerek karara bağlanmasına, genel kurul toplantısından sonra alınan karar ile birlikte Ankara Ticaret Sicili Müdürlüğüne Tescil ve ilan ettirilmesine, </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sidRPr="00E14731">
        <w:rPr>
          <w:rFonts w:ascii="Times New Roman" w:hAnsi="Times New Roman" w:cs="Times New Roman"/>
          <w:sz w:val="28"/>
          <w:szCs w:val="28"/>
        </w:rPr>
        <w:t>Yönetim Kurulumuzca oybirliği ile karar verildi.</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sidRPr="00E14731">
        <w:rPr>
          <w:rFonts w:ascii="Times New Roman" w:hAnsi="Times New Roman" w:cs="Times New Roman"/>
          <w:sz w:val="28"/>
          <w:szCs w:val="28"/>
        </w:rPr>
        <w:tab/>
      </w:r>
      <w:r w:rsidRPr="00E14731">
        <w:rPr>
          <w:rFonts w:ascii="Times New Roman" w:hAnsi="Times New Roman" w:cs="Times New Roman"/>
          <w:sz w:val="28"/>
          <w:szCs w:val="28"/>
        </w:rPr>
        <w:tab/>
      </w:r>
      <w:r w:rsidRPr="00E14731">
        <w:rPr>
          <w:rFonts w:ascii="Times New Roman" w:hAnsi="Times New Roman" w:cs="Times New Roman"/>
          <w:sz w:val="28"/>
          <w:szCs w:val="28"/>
        </w:rPr>
        <w:tab/>
      </w:r>
      <w:r w:rsidRPr="00E14731">
        <w:rPr>
          <w:rFonts w:ascii="Times New Roman" w:hAnsi="Times New Roman" w:cs="Times New Roman"/>
          <w:sz w:val="28"/>
          <w:szCs w:val="28"/>
        </w:rPr>
        <w:tab/>
        <w:t>YÖNETİM KURULU ÜYELERİ</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BFBFBF" w:themeColor="background1" w:themeShade="BF"/>
          <w:sz w:val="28"/>
          <w:szCs w:val="28"/>
        </w:rPr>
      </w:pPr>
      <w:r w:rsidRPr="00E14731">
        <w:rPr>
          <w:rFonts w:ascii="Times New Roman" w:hAnsi="Times New Roman" w:cs="Times New Roman"/>
          <w:color w:val="BFBFBF" w:themeColor="background1" w:themeShade="BF"/>
          <w:sz w:val="28"/>
          <w:szCs w:val="28"/>
        </w:rPr>
        <w:t>Ad Soyad</w:t>
      </w:r>
      <w:r w:rsidRPr="00E14731">
        <w:rPr>
          <w:rFonts w:ascii="Times New Roman" w:hAnsi="Times New Roman" w:cs="Times New Roman"/>
          <w:color w:val="BFBFBF" w:themeColor="background1" w:themeShade="BF"/>
          <w:sz w:val="28"/>
          <w:szCs w:val="28"/>
        </w:rPr>
        <w:tab/>
      </w:r>
      <w:r w:rsidRPr="00E14731">
        <w:rPr>
          <w:rFonts w:ascii="Times New Roman" w:hAnsi="Times New Roman" w:cs="Times New Roman"/>
          <w:color w:val="BFBFBF" w:themeColor="background1" w:themeShade="BF"/>
          <w:sz w:val="28"/>
          <w:szCs w:val="28"/>
        </w:rPr>
        <w:tab/>
        <w:t>Ad Soyad</w:t>
      </w:r>
      <w:r w:rsidRPr="00E14731">
        <w:rPr>
          <w:rFonts w:ascii="Times New Roman" w:hAnsi="Times New Roman" w:cs="Times New Roman"/>
          <w:color w:val="BFBFBF" w:themeColor="background1" w:themeShade="BF"/>
          <w:sz w:val="28"/>
          <w:szCs w:val="28"/>
        </w:rPr>
        <w:tab/>
        <w:t xml:space="preserve"> Ad Soyad</w:t>
      </w:r>
    </w:p>
    <w:p w:rsidR="004F77A2" w:rsidRPr="00E14731" w:rsidRDefault="004F77A2" w:rsidP="00E14731">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BFBFBF" w:themeColor="background1" w:themeShade="BF"/>
          <w:sz w:val="28"/>
          <w:szCs w:val="28"/>
        </w:rPr>
      </w:pPr>
      <w:r w:rsidRPr="00E14731">
        <w:rPr>
          <w:rFonts w:ascii="Times New Roman" w:hAnsi="Times New Roman" w:cs="Times New Roman"/>
          <w:color w:val="BFBFBF" w:themeColor="background1" w:themeShade="BF"/>
          <w:sz w:val="28"/>
          <w:szCs w:val="28"/>
        </w:rPr>
        <w:t xml:space="preserve">İmza  </w:t>
      </w:r>
      <w:r w:rsidRPr="00E14731">
        <w:rPr>
          <w:rFonts w:ascii="Times New Roman" w:hAnsi="Times New Roman" w:cs="Times New Roman"/>
          <w:color w:val="BFBFBF" w:themeColor="background1" w:themeShade="BF"/>
          <w:sz w:val="28"/>
          <w:szCs w:val="28"/>
        </w:rPr>
        <w:tab/>
      </w:r>
      <w:r w:rsidRPr="00E14731">
        <w:rPr>
          <w:rFonts w:ascii="Times New Roman" w:hAnsi="Times New Roman" w:cs="Times New Roman"/>
          <w:color w:val="BFBFBF" w:themeColor="background1" w:themeShade="BF"/>
          <w:sz w:val="28"/>
          <w:szCs w:val="28"/>
        </w:rPr>
        <w:tab/>
      </w:r>
      <w:r w:rsidRPr="00E14731">
        <w:rPr>
          <w:rFonts w:ascii="Times New Roman" w:hAnsi="Times New Roman" w:cs="Times New Roman"/>
          <w:color w:val="BFBFBF" w:themeColor="background1" w:themeShade="BF"/>
          <w:sz w:val="28"/>
          <w:szCs w:val="28"/>
        </w:rPr>
        <w:tab/>
        <w:t>İmza</w:t>
      </w:r>
      <w:r w:rsidRPr="00E14731">
        <w:rPr>
          <w:rFonts w:ascii="Times New Roman" w:hAnsi="Times New Roman" w:cs="Times New Roman"/>
          <w:color w:val="BFBFBF" w:themeColor="background1" w:themeShade="BF"/>
          <w:sz w:val="28"/>
          <w:szCs w:val="28"/>
        </w:rPr>
        <w:tab/>
      </w:r>
      <w:r w:rsidRPr="00E14731">
        <w:rPr>
          <w:rFonts w:ascii="Times New Roman" w:hAnsi="Times New Roman" w:cs="Times New Roman"/>
          <w:color w:val="BFBFBF" w:themeColor="background1" w:themeShade="BF"/>
          <w:sz w:val="28"/>
          <w:szCs w:val="28"/>
        </w:rPr>
        <w:tab/>
        <w:t>İmza</w:t>
      </w:r>
    </w:p>
    <w:p w:rsidR="00D83797" w:rsidRPr="00E14731" w:rsidRDefault="00D83797" w:rsidP="00E14731">
      <w:pPr>
        <w:jc w:val="both"/>
        <w:rPr>
          <w:sz w:val="28"/>
          <w:szCs w:val="28"/>
        </w:rPr>
      </w:pPr>
    </w:p>
    <w:sectPr w:rsidR="00D83797" w:rsidRPr="00E14731" w:rsidSect="00D83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4F77A2"/>
    <w:rsid w:val="001C28CA"/>
    <w:rsid w:val="00257835"/>
    <w:rsid w:val="004F77A2"/>
    <w:rsid w:val="00C92C2B"/>
    <w:rsid w:val="00D83797"/>
    <w:rsid w:val="00E147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A2"/>
  </w:style>
  <w:style w:type="paragraph" w:styleId="Balk7">
    <w:name w:val="heading 7"/>
    <w:basedOn w:val="Normal"/>
    <w:next w:val="Normal"/>
    <w:link w:val="Balk7Char"/>
    <w:unhideWhenUsed/>
    <w:qFormat/>
    <w:rsid w:val="004F77A2"/>
    <w:pPr>
      <w:keepNext/>
      <w:spacing w:after="0" w:line="240" w:lineRule="auto"/>
      <w:ind w:firstLine="851"/>
      <w:jc w:val="center"/>
      <w:outlineLvl w:val="6"/>
    </w:pPr>
    <w:rPr>
      <w:rFonts w:ascii="Arial" w:eastAsia="Times New Roman" w:hAnsi="Arial"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4F77A2"/>
    <w:rPr>
      <w:rFonts w:ascii="Arial" w:eastAsia="Times New Roman" w:hAnsi="Arial" w:cs="Times New Roman"/>
      <w:b/>
      <w:szCs w:val="20"/>
      <w:u w:val="single"/>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dosya.csb.gov.tr/db/ankara/icerikler/karar---aynen-kabul----nternet-20231010134103.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2024-01-15T12:41:00Z</dcterms:created>
  <dcterms:modified xsi:type="dcterms:W3CDTF">2024-01-15T12:41:00Z</dcterms:modified>
</cp:coreProperties>
</file>