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b/>
          <w:bCs/>
          <w:color w:val="C00000"/>
          <w:sz w:val="40"/>
          <w:szCs w:val="40"/>
          <w:lang w:eastAsia="tr-TR"/>
        </w:rPr>
      </w:pPr>
      <w:r w:rsidRPr="00125B8E">
        <w:rPr>
          <w:rFonts w:ascii="Times New Roman" w:eastAsia="Times New Roman" w:hAnsi="Times New Roman" w:cs="Times New Roman"/>
          <w:b/>
          <w:bCs/>
          <w:color w:val="C00000"/>
          <w:sz w:val="40"/>
          <w:szCs w:val="40"/>
          <w:lang w:eastAsia="tr-TR"/>
        </w:rPr>
        <w:t>Miras Hukuku</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 ölüm veya gaiplik halinde kişinin mirasının kimlere hangi şartlarda intikal edeceğini, miras paylaşımı yapılacağını düzenleyen hukuk dalıdır. Miras hakkı anayasal bir haktır. Temelini Anayasası 35. Maddesinden alan miras hakkı ile ilgili düzenlemeler, Türk Medeni Kanunu’nun üçüncü kitabında 495-682 maddeleri arasında yer almaktadır. </w:t>
      </w:r>
      <w:proofErr w:type="gramStart"/>
      <w:r w:rsidRPr="00125B8E">
        <w:rPr>
          <w:rFonts w:ascii="Times New Roman" w:eastAsia="Times New Roman" w:hAnsi="Times New Roman" w:cs="Times New Roman"/>
          <w:color w:val="252525"/>
          <w:sz w:val="28"/>
          <w:szCs w:val="28"/>
          <w:lang w:eastAsia="tr-TR"/>
        </w:rPr>
        <w:t>Bu kapsamda </w:t>
      </w: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nun ilgilendiği konular, yasal mirasçılar, atanmış mirasçılar, mirası kazanma, miras sözleşmesi, vasiyetname, ölüme bağlı tasarruflar, tereke, muris muvazaası, muris muvazaası nedeniyle tasarrufun iptali, mirasın reddi, mirasın reddinin iptali,  saklı pay, saklı paya tecavüz eden tasarrufun tenkisi, miras sebebiyle istihkak, miras sözleşmesinin iptali, vasiyetnamenin iptali, miras payı oranda ecri misil, terekenin borca batık olması nedeniyle mirasın reddi, tenkis, denkleştirme,  ortaklığın giderilmesi, terekenin tespiti, miras ortaklığı, miras ortaklığına atanacak temsilci, miras ortaklığının müşterek mülkiyete dönüştürülmesi, mirasçılıktan çıkarma, mirasçılıktan çıkarmanın iptali, mirasçı atama, yedek mirasçı atama, </w:t>
      </w:r>
      <w:proofErr w:type="spellStart"/>
      <w:r w:rsidRPr="00125B8E">
        <w:rPr>
          <w:rFonts w:ascii="Times New Roman" w:eastAsia="Times New Roman" w:hAnsi="Times New Roman" w:cs="Times New Roman"/>
          <w:color w:val="252525"/>
          <w:sz w:val="28"/>
          <w:szCs w:val="28"/>
          <w:lang w:eastAsia="tr-TR"/>
        </w:rPr>
        <w:t>artmirasçı</w:t>
      </w:r>
      <w:proofErr w:type="spellEnd"/>
      <w:r w:rsidRPr="00125B8E">
        <w:rPr>
          <w:rFonts w:ascii="Times New Roman" w:eastAsia="Times New Roman" w:hAnsi="Times New Roman" w:cs="Times New Roman"/>
          <w:color w:val="252525"/>
          <w:sz w:val="28"/>
          <w:szCs w:val="28"/>
          <w:lang w:eastAsia="tr-TR"/>
        </w:rPr>
        <w:t xml:space="preserve"> atama, alacaklılara karşı sorumluluk, mirası reddeden mirasçıların sorumluluğu vs. şeklinde sıralayabiliriz. </w:t>
      </w:r>
      <w:proofErr w:type="gramEnd"/>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Atanmış Mirasçı Ve Yasal Mirasçı Kimdir?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nda iki türlü mirasçı bulunmaktadır. Bunlardan biri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yasal mirasçısı, diğeri ise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tarafından atanmış olan mirasçıdır. Yasal mirasçı,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terekesine kan bağından dolayı varis olan ve terekeden pay almaya hak kazanan kişilerdir, atanmış mirasçı ise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vasiyetname düzenleyerek kendisine mirasçı olarak atadığı kişilerdir.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yasal mirasçıları 4 gruba ayrılmaktadır. Bunların ilki kan hısımlığıdır, kan hısımı olarak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birinci, ikinci ve üçüncü zümresi yasal mirasçı sıfatına haizdir. İkinci olarak ise sağ kalan eş yasal mirasçı olabilmektedir. Üçüncü grup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evlatlıklarıdır. Miras paylaşımı da bu kişiler arasında yapılır.</w:t>
      </w:r>
    </w:p>
    <w:p w:rsidR="00125B8E" w:rsidRPr="00125B8E" w:rsidRDefault="00125B8E" w:rsidP="00125B8E">
      <w:pPr>
        <w:shd w:val="clear" w:color="auto" w:fill="FFFFFF"/>
        <w:spacing w:line="390" w:lineRule="atLeast"/>
        <w:jc w:val="both"/>
        <w:textAlignment w:val="baseline"/>
        <w:rPr>
          <w:rFonts w:ascii="Times New Roman" w:eastAsia="Times New Roman" w:hAnsi="Times New Roman" w:cs="Times New Roman"/>
          <w:i/>
          <w:iCs/>
          <w:color w:val="252525"/>
          <w:spacing w:val="8"/>
          <w:sz w:val="28"/>
          <w:szCs w:val="28"/>
          <w:lang w:eastAsia="tr-TR"/>
        </w:rPr>
      </w:pPr>
      <w:r w:rsidRPr="00125B8E">
        <w:rPr>
          <w:rFonts w:ascii="Times New Roman" w:eastAsia="Times New Roman" w:hAnsi="Times New Roman" w:cs="Times New Roman"/>
          <w:b/>
          <w:bCs/>
          <w:i/>
          <w:iCs/>
          <w:color w:val="252525"/>
          <w:spacing w:val="8"/>
          <w:sz w:val="28"/>
          <w:szCs w:val="28"/>
          <w:lang w:eastAsia="tr-TR"/>
        </w:rPr>
        <w:t>Miras Hukuku</w:t>
      </w:r>
      <w:r w:rsidRPr="00125B8E">
        <w:rPr>
          <w:rFonts w:ascii="Times New Roman" w:eastAsia="Times New Roman" w:hAnsi="Times New Roman" w:cs="Times New Roman"/>
          <w:i/>
          <w:iCs/>
          <w:color w:val="252525"/>
          <w:spacing w:val="8"/>
          <w:sz w:val="28"/>
          <w:szCs w:val="28"/>
          <w:lang w:eastAsia="tr-TR"/>
        </w:rPr>
        <w:t>na göre evlatlık ve altsoyu, evlat edinene kan hısımı gibi mirasçı olurlar. Türk Medeni Kanunu</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Son olarak kanun,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mirasçı bırakmaksızın ölmesi durumda devleti yasal mirasçı olarak belirlemiştir. (TMK 495-501)</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Mirasçı Olabilmek İçin Kanunun Aradığı Şartlar Nelerdir?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na göre mirasçı olabilmek için bazı şartlar gerekmektedir. Bunlardan en önemlileri sağ ve tam doğmak, hayatta olmak, medeni haklardan yararlanmak ve mirastan yoksun kalmamaktır.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lastRenderedPageBreak/>
        <w:t>Miras Malları Nelerden Oluşmaktadır?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nda miras mallarına tereke denilmektedir. ‘Tereke’, ölen kişinin malvarlığının, yani öldükten sonra geriye bıraktığı taşınır veya taşınmaz malları ile hak ve alacaklarının, borçlarının, yükümlülüklerinin bütünüdür. Bu bakımından tereke aktif ve pasif olarak ikiye ayrılmaktadır. Taşınır mallar, taşınmaz mallar, ayni haklar, ayni hak dışı şahsi hak niteliğindeki haklar, doğmuş haklar ve ileride doğacak haklar terekenin aktifini oluştururken,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borçları,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rehinleri, ipotekleri,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yükümlülükleri ve taahhütleri terekenin pasifini oluşturmaktadır. </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 Davalarında Yetkili Mahkeme Hangi Mahkemedir?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Miras paylaşımı için miras malları nerde olursa olsun,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yerleşim yerinde açılması gerekmektedir.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yerleşim yeri ise MK 19 </w:t>
      </w:r>
      <w:proofErr w:type="spellStart"/>
      <w:r w:rsidRPr="00125B8E">
        <w:rPr>
          <w:rFonts w:ascii="Times New Roman" w:eastAsia="Times New Roman" w:hAnsi="Times New Roman" w:cs="Times New Roman"/>
          <w:color w:val="252525"/>
          <w:sz w:val="28"/>
          <w:szCs w:val="28"/>
          <w:lang w:eastAsia="tr-TR"/>
        </w:rPr>
        <w:t>vd</w:t>
      </w:r>
      <w:proofErr w:type="spellEnd"/>
      <w:r w:rsidRPr="00125B8E">
        <w:rPr>
          <w:rFonts w:ascii="Times New Roman" w:eastAsia="Times New Roman" w:hAnsi="Times New Roman" w:cs="Times New Roman"/>
          <w:color w:val="252525"/>
          <w:sz w:val="28"/>
          <w:szCs w:val="28"/>
          <w:lang w:eastAsia="tr-TR"/>
        </w:rPr>
        <w:t xml:space="preserve"> hükümlerine göre belirlenmektedir.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 İçin Görevli Mahkeme Hangi Mahkemedir?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ndan kaynaklanan davalar çeşitlilik arz etmekte olup davanın konusuna göre görevli mahkeme de değişmektedir. Kural olarak kanunda özel hüküm bulunmadığı ve sulh hukuk mahkemelerinin görevini açıklayan hukuk muhakemeleri kanununun ilgili maddesinde gösterilen davaların dışındaki her dava asliye hukuk mahkemesinde görülmektedir.</w:t>
      </w:r>
    </w:p>
    <w:p w:rsid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gramStart"/>
      <w:r w:rsidRPr="00125B8E">
        <w:rPr>
          <w:rFonts w:ascii="Times New Roman" w:eastAsia="Times New Roman" w:hAnsi="Times New Roman" w:cs="Times New Roman"/>
          <w:color w:val="252525"/>
          <w:sz w:val="28"/>
          <w:szCs w:val="28"/>
          <w:lang w:eastAsia="tr-TR"/>
        </w:rPr>
        <w:t>Muris muvazaası nedeniyle tapu iptal ve tescil davası, mirasın reddinin iptali davası, ölüme bağlı tasarrufların iptali davası, saklı paya tecavüz eden tasarrufun tenkisi davası, miras sebebiyle istihkak davası, miras sözleşmesinin iptali davası, vasiyetnamenin iptali davası, miras payı oranda ecri misil davası, terekenin borca batık olması nedeniyle mirasın reddi davası, Tenkis davası asliye hukuk mahkemelerinde açılması</w:t>
      </w:r>
      <w:r>
        <w:rPr>
          <w:rFonts w:ascii="Times New Roman" w:eastAsia="Times New Roman" w:hAnsi="Times New Roman" w:cs="Times New Roman"/>
          <w:color w:val="252525"/>
          <w:sz w:val="28"/>
          <w:szCs w:val="28"/>
          <w:lang w:eastAsia="tr-TR"/>
        </w:rPr>
        <w:t xml:space="preserve"> gerekirken, mirasta ortaklığın </w:t>
      </w:r>
      <w:r w:rsidRPr="00125B8E">
        <w:rPr>
          <w:rFonts w:ascii="Times New Roman" w:eastAsia="Times New Roman" w:hAnsi="Times New Roman" w:cs="Times New Roman"/>
          <w:color w:val="252525"/>
          <w:sz w:val="28"/>
          <w:szCs w:val="28"/>
          <w:lang w:eastAsia="tr-TR"/>
        </w:rPr>
        <w:t>giderilmesi </w:t>
      </w:r>
      <w:r>
        <w:rPr>
          <w:rFonts w:ascii="Times New Roman" w:eastAsia="Times New Roman" w:hAnsi="Times New Roman" w:cs="Times New Roman"/>
          <w:color w:val="252525"/>
          <w:sz w:val="28"/>
          <w:szCs w:val="28"/>
          <w:lang w:eastAsia="tr-TR"/>
        </w:rPr>
        <w:t xml:space="preserve"> </w:t>
      </w:r>
      <w:r w:rsidRPr="00125B8E">
        <w:rPr>
          <w:rFonts w:ascii="Times New Roman" w:eastAsia="Times New Roman" w:hAnsi="Times New Roman" w:cs="Times New Roman"/>
          <w:color w:val="252525"/>
          <w:sz w:val="28"/>
          <w:szCs w:val="28"/>
          <w:lang w:eastAsia="tr-TR"/>
        </w:rPr>
        <w:t>davası</w:t>
      </w:r>
      <w:r w:rsidRPr="00125B8E">
        <w:rPr>
          <w:rFonts w:ascii="Times New Roman" w:eastAsia="Times New Roman" w:hAnsi="Times New Roman" w:cs="Times New Roman"/>
          <w:i/>
          <w:iCs/>
          <w:color w:val="252525"/>
          <w:sz w:val="28"/>
          <w:szCs w:val="28"/>
          <w:lang w:eastAsia="tr-TR"/>
        </w:rPr>
        <w:t>,  </w:t>
      </w:r>
      <w:r w:rsidRPr="00125B8E">
        <w:rPr>
          <w:rFonts w:ascii="Times New Roman" w:eastAsia="Times New Roman" w:hAnsi="Times New Roman" w:cs="Times New Roman"/>
          <w:color w:val="252525"/>
          <w:sz w:val="28"/>
          <w:szCs w:val="28"/>
          <w:lang w:eastAsia="tr-TR"/>
        </w:rPr>
        <w:t>terekenin tespiti davası, miras ortaklığına temsilci atanması davası, mirasın reddi davası sulh hukuk mahkemelerinde açılması gerekmektedir.</w:t>
      </w:r>
      <w:r>
        <w:rPr>
          <w:rFonts w:ascii="Times New Roman" w:eastAsia="Times New Roman" w:hAnsi="Times New Roman" w:cs="Times New Roman"/>
          <w:color w:val="252525"/>
          <w:sz w:val="28"/>
          <w:szCs w:val="28"/>
          <w:lang w:eastAsia="tr-TR"/>
        </w:rPr>
        <w:t xml:space="preserve"> </w:t>
      </w:r>
      <w:proofErr w:type="gramEnd"/>
    </w:p>
    <w:p w:rsid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nda Miras Ortaklığının Müşterek Mülkiyete Dönüştürülmesi, Mirasçılıktan Çıkarmanın İptali, Mirası Reddeden Mirasçıların Sorumluluğu, Denkleştirme konularında ise görevli mahkemenin saptanması için öncelikle bazı unsurların tespiti yapılmaktadır.  Mirasçılıktan kaynaklanan bazı davalarda ise doğrudan o davanın alanını tespiti gerekmektedir. Örneğin; Mirasçıların açacağı hizmet tespit davası iş mahkemelerinde görülürken, Mal ortaklığında eşin mirasın reddine izin talebine ilişkin davası ise aile mahkemesinde görülmektedir. Bu bakımından </w:t>
      </w: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ndan kaynaklanan davaların hangi mahkemede açılması gerektiği konusunda uzman </w:t>
      </w:r>
      <w:r w:rsidRPr="00125B8E">
        <w:rPr>
          <w:rFonts w:ascii="Times New Roman" w:eastAsia="Times New Roman" w:hAnsi="Times New Roman" w:cs="Times New Roman"/>
          <w:b/>
          <w:bCs/>
          <w:color w:val="252525"/>
          <w:sz w:val="28"/>
          <w:szCs w:val="28"/>
          <w:lang w:eastAsia="tr-TR"/>
        </w:rPr>
        <w:t>miras avukatı</w:t>
      </w:r>
      <w:r w:rsidRPr="00125B8E">
        <w:rPr>
          <w:rFonts w:ascii="Times New Roman" w:eastAsia="Times New Roman" w:hAnsi="Times New Roman" w:cs="Times New Roman"/>
          <w:color w:val="252525"/>
          <w:sz w:val="28"/>
          <w:szCs w:val="28"/>
          <w:lang w:eastAsia="tr-TR"/>
        </w:rPr>
        <w:t>na başvurmak en doğru yoldur.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lastRenderedPageBreak/>
        <w:t>Miras Davası Nasıl Açılır?</w:t>
      </w:r>
    </w:p>
    <w:p w:rsid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davası</w:t>
      </w:r>
      <w:r w:rsidRPr="00125B8E">
        <w:rPr>
          <w:rFonts w:ascii="Times New Roman" w:eastAsia="Times New Roman" w:hAnsi="Times New Roman" w:cs="Times New Roman"/>
          <w:color w:val="252525"/>
          <w:sz w:val="28"/>
          <w:szCs w:val="28"/>
          <w:lang w:eastAsia="tr-TR"/>
        </w:rPr>
        <w:t xml:space="preserve"> açabilmek için öncelikle mirasçılar ile yetkili ve görevli mahkeme tespit edilmelidir. Yetkili mahkemeyi tespit için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yerleşim yeri belirlenmeli, kanunda yerini bulan görevli mahkemeyi tespit için ise </w:t>
      </w:r>
      <w:r w:rsidRPr="00125B8E">
        <w:rPr>
          <w:rFonts w:ascii="Times New Roman" w:eastAsia="Times New Roman" w:hAnsi="Times New Roman" w:cs="Times New Roman"/>
          <w:b/>
          <w:bCs/>
          <w:color w:val="252525"/>
          <w:sz w:val="28"/>
          <w:szCs w:val="28"/>
          <w:lang w:eastAsia="tr-TR"/>
        </w:rPr>
        <w:t>miras davası</w:t>
      </w:r>
      <w:r w:rsidRPr="00125B8E">
        <w:rPr>
          <w:rFonts w:ascii="Times New Roman" w:eastAsia="Times New Roman" w:hAnsi="Times New Roman" w:cs="Times New Roman"/>
          <w:color w:val="252525"/>
          <w:sz w:val="28"/>
          <w:szCs w:val="28"/>
          <w:lang w:eastAsia="tr-TR"/>
        </w:rPr>
        <w:t>nın konusunu saptamak lazımdır. </w:t>
      </w:r>
      <w:r w:rsidRPr="00125B8E">
        <w:rPr>
          <w:rFonts w:ascii="Times New Roman" w:eastAsia="Times New Roman" w:hAnsi="Times New Roman" w:cs="Times New Roman"/>
          <w:b/>
          <w:bCs/>
          <w:color w:val="252525"/>
          <w:sz w:val="28"/>
          <w:szCs w:val="28"/>
          <w:lang w:eastAsia="tr-TR"/>
        </w:rPr>
        <w:t>Miras davaları</w:t>
      </w:r>
      <w:r w:rsidRPr="00125B8E">
        <w:rPr>
          <w:rFonts w:ascii="Times New Roman" w:eastAsia="Times New Roman" w:hAnsi="Times New Roman" w:cs="Times New Roman"/>
          <w:color w:val="252525"/>
          <w:sz w:val="28"/>
          <w:szCs w:val="28"/>
          <w:lang w:eastAsia="tr-TR"/>
        </w:rPr>
        <w:t>nda gerekli diğer bir husus da mirasçılık sıfatını belgeleyen mirasçılık belgesinin alınması gereğidir.  Tüm bu hususları tamamlayan mirasçı </w:t>
      </w:r>
      <w:r w:rsidRPr="00125B8E">
        <w:rPr>
          <w:rFonts w:ascii="Times New Roman" w:eastAsia="Times New Roman" w:hAnsi="Times New Roman" w:cs="Times New Roman"/>
          <w:b/>
          <w:bCs/>
          <w:color w:val="252525"/>
          <w:sz w:val="28"/>
          <w:szCs w:val="28"/>
          <w:lang w:eastAsia="tr-TR"/>
        </w:rPr>
        <w:t>miras davası</w:t>
      </w:r>
      <w:r w:rsidRPr="00125B8E">
        <w:rPr>
          <w:rFonts w:ascii="Times New Roman" w:eastAsia="Times New Roman" w:hAnsi="Times New Roman" w:cs="Times New Roman"/>
          <w:color w:val="252525"/>
          <w:sz w:val="28"/>
          <w:szCs w:val="28"/>
          <w:lang w:eastAsia="tr-TR"/>
        </w:rPr>
        <w:t xml:space="preserve">nın konusunu ve taleplerini net, anlaşılır bir şekilde içeren dava dilekçesi hazırlamalı, varsa diğer mirasçıları da taraf olarak göstermeli ve hazırladığı dilekçeyi ekleri ile beraber ilgili mahkemenin tevzi bürosuna </w:t>
      </w:r>
      <w:proofErr w:type="spellStart"/>
      <w:r w:rsidRPr="00125B8E">
        <w:rPr>
          <w:rFonts w:ascii="Times New Roman" w:eastAsia="Times New Roman" w:hAnsi="Times New Roman" w:cs="Times New Roman"/>
          <w:color w:val="252525"/>
          <w:sz w:val="28"/>
          <w:szCs w:val="28"/>
          <w:lang w:eastAsia="tr-TR"/>
        </w:rPr>
        <w:t>harçlandırıp</w:t>
      </w:r>
      <w:proofErr w:type="spellEnd"/>
      <w:r w:rsidRPr="00125B8E">
        <w:rPr>
          <w:rFonts w:ascii="Times New Roman" w:eastAsia="Times New Roman" w:hAnsi="Times New Roman" w:cs="Times New Roman"/>
          <w:color w:val="252525"/>
          <w:sz w:val="28"/>
          <w:szCs w:val="28"/>
          <w:lang w:eastAsia="tr-TR"/>
        </w:rPr>
        <w:t xml:space="preserve"> sunması gerekmektedir. </w:t>
      </w:r>
      <w:r w:rsidRPr="00125B8E">
        <w:rPr>
          <w:rFonts w:ascii="Times New Roman" w:eastAsia="Times New Roman" w:hAnsi="Times New Roman" w:cs="Times New Roman"/>
          <w:b/>
          <w:bCs/>
          <w:color w:val="252525"/>
          <w:sz w:val="28"/>
          <w:szCs w:val="28"/>
          <w:lang w:eastAsia="tr-TR"/>
        </w:rPr>
        <w:t>Miras davaları</w:t>
      </w:r>
      <w:r w:rsidRPr="00125B8E">
        <w:rPr>
          <w:rFonts w:ascii="Times New Roman" w:eastAsia="Times New Roman" w:hAnsi="Times New Roman" w:cs="Times New Roman"/>
          <w:color w:val="252525"/>
          <w:sz w:val="28"/>
          <w:szCs w:val="28"/>
          <w:lang w:eastAsia="tr-TR"/>
        </w:rPr>
        <w:t xml:space="preserve">nda en önemli husus,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kişinin ölümünden önce yapmış olduğu tasarruflardır.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ölümünden önce karşılıksız olarak bir malı/hakkını devretmiş, vasiyetname düzenlemiş olabilir. Tüm bu durumlar  terekenin mevcudunu eksiltmiş olacağından dolayı </w:t>
      </w:r>
      <w:r w:rsidRPr="00125B8E">
        <w:rPr>
          <w:rFonts w:ascii="Times New Roman" w:eastAsia="Times New Roman" w:hAnsi="Times New Roman" w:cs="Times New Roman"/>
          <w:b/>
          <w:bCs/>
          <w:color w:val="252525"/>
          <w:sz w:val="28"/>
          <w:szCs w:val="28"/>
          <w:lang w:eastAsia="tr-TR"/>
        </w:rPr>
        <w:t>Miras davası</w:t>
      </w:r>
      <w:r w:rsidRPr="00125B8E">
        <w:rPr>
          <w:rFonts w:ascii="Times New Roman" w:eastAsia="Times New Roman" w:hAnsi="Times New Roman" w:cs="Times New Roman"/>
          <w:color w:val="252525"/>
          <w:sz w:val="28"/>
          <w:szCs w:val="28"/>
          <w:lang w:eastAsia="tr-TR"/>
        </w:rPr>
        <w:t xml:space="preserve"> açılmadan önce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böyle bir tasarrufu ve vasiyetnamesi olup olmadığının araştırılması mirasçılık haklarınızı korumanızı sağlayacaktır. Araştırma sonucu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mirasçılardan mal kaçırmak amacıyla tasarrufta bulunduğu saptandığında miras davası dilekçesi ekine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mal kaçırmak amacıyla tasarrufta bulunduğunu kanıtlayacak belgelerin eklenmesi gerekmektedir. Vasiyetnamenin tespiti halinde ise Türk Medeni Kanunda öngörülen şartlar </w:t>
      </w:r>
      <w:proofErr w:type="gramStart"/>
      <w:r w:rsidRPr="00125B8E">
        <w:rPr>
          <w:rFonts w:ascii="Times New Roman" w:eastAsia="Times New Roman" w:hAnsi="Times New Roman" w:cs="Times New Roman"/>
          <w:color w:val="252525"/>
          <w:sz w:val="28"/>
          <w:szCs w:val="28"/>
          <w:lang w:eastAsia="tr-TR"/>
        </w:rPr>
        <w:t>dahilinde</w:t>
      </w:r>
      <w:proofErr w:type="gramEnd"/>
      <w:r w:rsidRPr="00125B8E">
        <w:rPr>
          <w:rFonts w:ascii="Times New Roman" w:eastAsia="Times New Roman" w:hAnsi="Times New Roman" w:cs="Times New Roman"/>
          <w:color w:val="252525"/>
          <w:sz w:val="28"/>
          <w:szCs w:val="28"/>
          <w:lang w:eastAsia="tr-TR"/>
        </w:rPr>
        <w:t xml:space="preserve"> vasiyetnamenin iptali davası açmak mümkündür. </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ndan kaynaklanan davalar kapsamlı olup hepsi birbirinden farklı delil ve usullerle yürütülmektedir. HMK ve MK gereğince davaların açılması,  davalarda delillerin ve iddiaların sunumu bazı sürelere ve şekil şartlarına bağlanmıştır. Bu bakımdan tüm hususlara özen gösterilmeli ve doğru bir şekilde yürütülmesi </w:t>
      </w:r>
      <w:proofErr w:type="gramStart"/>
      <w:r w:rsidRPr="00125B8E">
        <w:rPr>
          <w:rFonts w:ascii="Times New Roman" w:eastAsia="Times New Roman" w:hAnsi="Times New Roman" w:cs="Times New Roman"/>
          <w:color w:val="252525"/>
          <w:sz w:val="28"/>
          <w:szCs w:val="28"/>
          <w:lang w:eastAsia="tr-TR"/>
        </w:rPr>
        <w:t>gerekmektedir </w:t>
      </w:r>
      <w:r>
        <w:rPr>
          <w:rFonts w:ascii="Times New Roman" w:eastAsia="Times New Roman" w:hAnsi="Times New Roman" w:cs="Times New Roman"/>
          <w:b/>
          <w:bCs/>
          <w:color w:val="252525"/>
          <w:sz w:val="28"/>
          <w:szCs w:val="28"/>
          <w:lang w:eastAsia="tr-TR"/>
        </w:rPr>
        <w:t>.</w:t>
      </w:r>
      <w:proofErr w:type="gramEnd"/>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Mirasın Paylaşımı İçin Miras Davası Açmak Şart Mıdır?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Mirasçılar miras haklarına kavuşmak için miras davası açmak zorunda değildir. Medeni Kanununa göre, mirasın paylaştırılması tüm mirasçıların taraf olduğu miras taksim sözleşmesi ile de mümkündür. Miras taksim sözleşmesinde ise bütün mirasçıların bir araya gelmesi ve yapacakları anlaşma </w:t>
      </w:r>
      <w:proofErr w:type="gramStart"/>
      <w:r w:rsidRPr="00125B8E">
        <w:rPr>
          <w:rFonts w:ascii="Times New Roman" w:eastAsia="Times New Roman" w:hAnsi="Times New Roman" w:cs="Times New Roman"/>
          <w:color w:val="252525"/>
          <w:sz w:val="28"/>
          <w:szCs w:val="28"/>
          <w:lang w:eastAsia="tr-TR"/>
        </w:rPr>
        <w:t>dahilinde</w:t>
      </w:r>
      <w:proofErr w:type="gramEnd"/>
      <w:r w:rsidRPr="00125B8E">
        <w:rPr>
          <w:rFonts w:ascii="Times New Roman" w:eastAsia="Times New Roman" w:hAnsi="Times New Roman" w:cs="Times New Roman"/>
          <w:color w:val="252525"/>
          <w:sz w:val="28"/>
          <w:szCs w:val="28"/>
          <w:lang w:eastAsia="tr-TR"/>
        </w:rPr>
        <w:t xml:space="preserve"> terekeyi pay etmeleri şartı aranmaktadır. Tereke kapsamlı veya mirasçılar çok olduğunda veyahut terekeye atanmış mirasçı </w:t>
      </w:r>
      <w:proofErr w:type="gramStart"/>
      <w:r w:rsidRPr="00125B8E">
        <w:rPr>
          <w:rFonts w:ascii="Times New Roman" w:eastAsia="Times New Roman" w:hAnsi="Times New Roman" w:cs="Times New Roman"/>
          <w:color w:val="252525"/>
          <w:sz w:val="28"/>
          <w:szCs w:val="28"/>
          <w:lang w:eastAsia="tr-TR"/>
        </w:rPr>
        <w:t>dahil</w:t>
      </w:r>
      <w:proofErr w:type="gramEnd"/>
      <w:r w:rsidRPr="00125B8E">
        <w:rPr>
          <w:rFonts w:ascii="Times New Roman" w:eastAsia="Times New Roman" w:hAnsi="Times New Roman" w:cs="Times New Roman"/>
          <w:color w:val="252525"/>
          <w:sz w:val="28"/>
          <w:szCs w:val="28"/>
          <w:lang w:eastAsia="tr-TR"/>
        </w:rPr>
        <w:t xml:space="preserve"> edildiğinde miras malları üzerinde anlaşmak ve paylaştırmak daha zor bir süreç olacaktır. </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 Paylaşımından Kimler Yararlanır?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na göre miras payından hem yasal mirasçılar hem de atanmış mirasçılar payları oranında yararlanmaktadır. Yasal mirasçı,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terekesine kan bağından dolayı varis olan ve terekeden pay almaya hak kazanan </w:t>
      </w:r>
      <w:r w:rsidRPr="00125B8E">
        <w:rPr>
          <w:rFonts w:ascii="Times New Roman" w:eastAsia="Times New Roman" w:hAnsi="Times New Roman" w:cs="Times New Roman"/>
          <w:color w:val="252525"/>
          <w:sz w:val="28"/>
          <w:szCs w:val="28"/>
          <w:lang w:eastAsia="tr-TR"/>
        </w:rPr>
        <w:lastRenderedPageBreak/>
        <w:t xml:space="preserve">kişilerdir.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kan bağı ile kendisine mirasçı olan mirasçıları kanun çerçevesinde tespit edilmektedir. Türk Medeni Kanunu bu hususta zümre usulünü düzenlemiştir.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Zümre usulüne göre mirasçılar dört zümreye ayrılmaktadır. Yasal mirasçılar ilk üç zümreyi oluşturmakta ve dördüncü zümrede ise devlet hazinesi yer almaktadır. İlk zümre murisin alt soyudur. Altsoy murisin çocukları ve torunlarından oluşmaktadır. İkinci zümre murisin annesi, babası ve kardeşlerinden oluşmaktadır. Üçüncü zümre murisin büyük annesi, büyük babası ve bunların altsoyları, dayısı, teyzesi, halası, amcası ve bunların altsoylarından oluşmaktadır. Sağ kalan eş herhangi bir zümreye dâhil olmayıp miras payı beraber mirasçı olduğu zümreye göre değişkenlik göstermektedir.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nda kural olarak öncelikle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vasiyetname ile kendine mirasçı atayıp atamadığı tespit edilir ve eğer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bu yolla kendisine mirasçı atamadıysa tereke yasal mirasçılara miras payları oranında pay edilebilir. Eğer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kendisine vasiyetname ile mirasçı atadıysa tereke vasiyetnamenin kabulü ve kesinleşmesi ile vasiyetname doğrultusunda pay edilir.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Miras Hukukunda kural olarak yasal mirasçı öncelikle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altsoyu (ilk zümre) ve varsa sağ kalan eştir. İlk zümrenin olmaması halinde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yasal mirasçısı ikinci zümre ve varsa sağ kalan eş olacaktır. İkinci zümre de yoksa yasal mirasçıyı tespit için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üçüncü zümresine bakılır. Eğer varsa sağ kalan eş bu durumda üçüncü zümre ile beraber mirasçı olacaktır. Üçüncü zümrenin olmaması durumunda mirasın tamamı sağ kalan eşe kalacaktır.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üçüncü zümresi ve sağ kalan eşi de yoksa artık miras dördüncü zümreye yani devlet hazinesine kalacaktır.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 Payı Nasıl Hesaplanır?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Miras Hukukuna göre miras payı ve yasal mirasçılar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sağ kalan eşinin olup olmaması ve zümresine göre değişiklik göstermektedir.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sağ kalan eşinin olmadığı durumlarda miras öncelikle ilk zümrede eşit olarak, ilk zümrenin bulunmadığı durumlarda ikinci zümrede eşit olarak, ikinci zümrenin bulunmadığı durumlarda üçüncü zümrede eşit olarak paylaştırılır.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üçüncü zümresinin de bulunmadığı durumlarda ise miras dördüncü zümrede yer alan devlet hazinesine kalacaktır.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sağ kalan eşi var ise öncelikle ilk zümre olan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 soyuna bakılır.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altsoyu eşit olarak mirasçı olmaktadır.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çocukları </w:t>
      </w:r>
      <w:proofErr w:type="spellStart"/>
      <w:r w:rsidRPr="00125B8E">
        <w:rPr>
          <w:rFonts w:ascii="Times New Roman" w:eastAsia="Times New Roman" w:hAnsi="Times New Roman" w:cs="Times New Roman"/>
          <w:color w:val="252525"/>
          <w:sz w:val="28"/>
          <w:szCs w:val="28"/>
          <w:lang w:eastAsia="tr-TR"/>
        </w:rPr>
        <w:t>mirasbırakandan</w:t>
      </w:r>
      <w:proofErr w:type="spellEnd"/>
      <w:r w:rsidRPr="00125B8E">
        <w:rPr>
          <w:rFonts w:ascii="Times New Roman" w:eastAsia="Times New Roman" w:hAnsi="Times New Roman" w:cs="Times New Roman"/>
          <w:color w:val="252525"/>
          <w:sz w:val="28"/>
          <w:szCs w:val="28"/>
          <w:lang w:eastAsia="tr-TR"/>
        </w:rPr>
        <w:t xml:space="preserve"> önce ölmüş ise ölen çocukların yerini, her derecede halefi yet yoluyla kendi altsoyları alır.) Bu durumda sağ kalan eş mirasın dörtte birini,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 soyu ise mirasın üçte birini kendi aralarında eşit olarak pay alır.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 soyu olmadığında ve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sağ kalan eşi olduğunda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yasal mirasçısı ana, babası ve sağ kalan eşidir. Ana ve baba eşit </w:t>
      </w:r>
      <w:r w:rsidRPr="00125B8E">
        <w:rPr>
          <w:rFonts w:ascii="Times New Roman" w:eastAsia="Times New Roman" w:hAnsi="Times New Roman" w:cs="Times New Roman"/>
          <w:color w:val="252525"/>
          <w:sz w:val="28"/>
          <w:szCs w:val="28"/>
          <w:lang w:eastAsia="tr-TR"/>
        </w:rPr>
        <w:lastRenderedPageBreak/>
        <w:t xml:space="preserve">olarak mirasçıdır. </w:t>
      </w:r>
      <w:proofErr w:type="gramStart"/>
      <w:r w:rsidRPr="00125B8E">
        <w:rPr>
          <w:rFonts w:ascii="Times New Roman" w:eastAsia="Times New Roman" w:hAnsi="Times New Roman" w:cs="Times New Roman"/>
          <w:color w:val="252525"/>
          <w:sz w:val="28"/>
          <w:szCs w:val="28"/>
          <w:lang w:eastAsia="tr-TR"/>
        </w:rPr>
        <w:t>(</w:t>
      </w:r>
      <w:proofErr w:type="spellStart"/>
      <w:proofErr w:type="gramEnd"/>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ana ve babası </w:t>
      </w:r>
      <w:proofErr w:type="spellStart"/>
      <w:r w:rsidRPr="00125B8E">
        <w:rPr>
          <w:rFonts w:ascii="Times New Roman" w:eastAsia="Times New Roman" w:hAnsi="Times New Roman" w:cs="Times New Roman"/>
          <w:color w:val="252525"/>
          <w:sz w:val="28"/>
          <w:szCs w:val="28"/>
          <w:lang w:eastAsia="tr-TR"/>
        </w:rPr>
        <w:t>mirasbırakandan</w:t>
      </w:r>
      <w:proofErr w:type="spellEnd"/>
      <w:r w:rsidRPr="00125B8E">
        <w:rPr>
          <w:rFonts w:ascii="Times New Roman" w:eastAsia="Times New Roman" w:hAnsi="Times New Roman" w:cs="Times New Roman"/>
          <w:color w:val="252525"/>
          <w:sz w:val="28"/>
          <w:szCs w:val="28"/>
          <w:lang w:eastAsia="tr-TR"/>
        </w:rPr>
        <w:t xml:space="preserve"> önce öldüyse her birinin yerlerini, her derecede halefi yet yoluyla kendi altsoyları alır. Bir tarafta hiç mirasçı bulunmadığı takdirde, bütün miras diğer taraftaki mirasçılara kalmaktadır.</w:t>
      </w:r>
      <w:proofErr w:type="gramStart"/>
      <w:r w:rsidRPr="00125B8E">
        <w:rPr>
          <w:rFonts w:ascii="Times New Roman" w:eastAsia="Times New Roman" w:hAnsi="Times New Roman" w:cs="Times New Roman"/>
          <w:color w:val="252525"/>
          <w:sz w:val="28"/>
          <w:szCs w:val="28"/>
          <w:lang w:eastAsia="tr-TR"/>
        </w:rPr>
        <w:t>)</w:t>
      </w:r>
      <w:proofErr w:type="gramEnd"/>
      <w:r w:rsidRPr="00125B8E">
        <w:rPr>
          <w:rFonts w:ascii="Times New Roman" w:eastAsia="Times New Roman" w:hAnsi="Times New Roman" w:cs="Times New Roman"/>
          <w:color w:val="252525"/>
          <w:sz w:val="28"/>
          <w:szCs w:val="28"/>
          <w:lang w:eastAsia="tr-TR"/>
        </w:rPr>
        <w:t xml:space="preserve"> Bu durumda sağ kalan eş mirasın yarısını,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 soyu ise mirasın diğer yarısını kendi aralarında eşit olarak pay alır.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 soyu, ana baba zümresi olmadığında ve sağ kalan eşi olduğunda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yasal mirasçısı büyük ana ve büyük baba zümresidir. Büyük ana ve büyük baba eşit olarak mirasçıdır. Kural olarak sağ kalan eş mirasın dörtte üçü,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alt soyu ise mirasın dörtte birini kendi aralarında eşit olarak pay alır.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büyük ana ve büyük babası </w:t>
      </w:r>
      <w:proofErr w:type="spellStart"/>
      <w:r w:rsidRPr="00125B8E">
        <w:rPr>
          <w:rFonts w:ascii="Times New Roman" w:eastAsia="Times New Roman" w:hAnsi="Times New Roman" w:cs="Times New Roman"/>
          <w:color w:val="252525"/>
          <w:sz w:val="28"/>
          <w:szCs w:val="28"/>
          <w:lang w:eastAsia="tr-TR"/>
        </w:rPr>
        <w:t>mirasbırakandan</w:t>
      </w:r>
      <w:proofErr w:type="spellEnd"/>
      <w:r w:rsidRPr="00125B8E">
        <w:rPr>
          <w:rFonts w:ascii="Times New Roman" w:eastAsia="Times New Roman" w:hAnsi="Times New Roman" w:cs="Times New Roman"/>
          <w:color w:val="252525"/>
          <w:sz w:val="28"/>
          <w:szCs w:val="28"/>
          <w:lang w:eastAsia="tr-TR"/>
        </w:rPr>
        <w:t xml:space="preserve"> önce öldüyse her birinin yerlerini, her derecede halefi yet yoluyla kendi altsoyları alır. Ana veya baba tarafından olan büyük ana ve büyük babalardan biri altsoyu bulunmaksızın </w:t>
      </w:r>
      <w:proofErr w:type="spellStart"/>
      <w:r w:rsidRPr="00125B8E">
        <w:rPr>
          <w:rFonts w:ascii="Times New Roman" w:eastAsia="Times New Roman" w:hAnsi="Times New Roman" w:cs="Times New Roman"/>
          <w:color w:val="252525"/>
          <w:sz w:val="28"/>
          <w:szCs w:val="28"/>
          <w:lang w:eastAsia="tr-TR"/>
        </w:rPr>
        <w:t>mirasbırakandan</w:t>
      </w:r>
      <w:proofErr w:type="spellEnd"/>
      <w:r w:rsidRPr="00125B8E">
        <w:rPr>
          <w:rFonts w:ascii="Times New Roman" w:eastAsia="Times New Roman" w:hAnsi="Times New Roman" w:cs="Times New Roman"/>
          <w:color w:val="252525"/>
          <w:sz w:val="28"/>
          <w:szCs w:val="28"/>
          <w:lang w:eastAsia="tr-TR"/>
        </w:rPr>
        <w:t xml:space="preserve"> önce öldüğü takdirde, ona düşen pay aynı taraftaki mirasçılara kalır.</w:t>
      </w:r>
    </w:p>
    <w:p w:rsidR="00125B8E" w:rsidRPr="00125B8E" w:rsidRDefault="00125B8E" w:rsidP="00125B8E">
      <w:pPr>
        <w:shd w:val="clear" w:color="auto" w:fill="FFFFFF"/>
        <w:spacing w:line="390" w:lineRule="atLeast"/>
        <w:jc w:val="both"/>
        <w:textAlignment w:val="baseline"/>
        <w:rPr>
          <w:rFonts w:ascii="Times New Roman" w:eastAsia="Times New Roman" w:hAnsi="Times New Roman" w:cs="Times New Roman"/>
          <w:i/>
          <w:iCs/>
          <w:color w:val="252525"/>
          <w:spacing w:val="8"/>
          <w:sz w:val="28"/>
          <w:szCs w:val="28"/>
          <w:lang w:eastAsia="tr-TR"/>
        </w:rPr>
      </w:pPr>
      <w:r w:rsidRPr="00125B8E">
        <w:rPr>
          <w:rFonts w:ascii="Times New Roman" w:eastAsia="Times New Roman" w:hAnsi="Times New Roman" w:cs="Times New Roman"/>
          <w:i/>
          <w:iCs/>
          <w:color w:val="252525"/>
          <w:spacing w:val="8"/>
          <w:sz w:val="28"/>
          <w:szCs w:val="28"/>
          <w:lang w:eastAsia="tr-TR"/>
        </w:rPr>
        <w:t xml:space="preserve">Ana veya baba tarafından olan büyük ana ve büyük babaların ikisi de altsoyları bulunmaksızın </w:t>
      </w:r>
      <w:proofErr w:type="spellStart"/>
      <w:r w:rsidRPr="00125B8E">
        <w:rPr>
          <w:rFonts w:ascii="Times New Roman" w:eastAsia="Times New Roman" w:hAnsi="Times New Roman" w:cs="Times New Roman"/>
          <w:i/>
          <w:iCs/>
          <w:color w:val="252525"/>
          <w:spacing w:val="8"/>
          <w:sz w:val="28"/>
          <w:szCs w:val="28"/>
          <w:lang w:eastAsia="tr-TR"/>
        </w:rPr>
        <w:t>mirasbırakandan</w:t>
      </w:r>
      <w:proofErr w:type="spellEnd"/>
      <w:r w:rsidRPr="00125B8E">
        <w:rPr>
          <w:rFonts w:ascii="Times New Roman" w:eastAsia="Times New Roman" w:hAnsi="Times New Roman" w:cs="Times New Roman"/>
          <w:i/>
          <w:iCs/>
          <w:color w:val="252525"/>
          <w:spacing w:val="8"/>
          <w:sz w:val="28"/>
          <w:szCs w:val="28"/>
          <w:lang w:eastAsia="tr-TR"/>
        </w:rPr>
        <w:t xml:space="preserve"> önce ölmüşlerse, bütün miras diğer taraftaki mirasçılara kalır. Sağ kalan eş varsa, büyük ana ve büyük babalardan birinin </w:t>
      </w:r>
      <w:proofErr w:type="spellStart"/>
      <w:r w:rsidRPr="00125B8E">
        <w:rPr>
          <w:rFonts w:ascii="Times New Roman" w:eastAsia="Times New Roman" w:hAnsi="Times New Roman" w:cs="Times New Roman"/>
          <w:i/>
          <w:iCs/>
          <w:color w:val="252525"/>
          <w:spacing w:val="8"/>
          <w:sz w:val="28"/>
          <w:szCs w:val="28"/>
          <w:lang w:eastAsia="tr-TR"/>
        </w:rPr>
        <w:t>mirasbırakandan</w:t>
      </w:r>
      <w:proofErr w:type="spellEnd"/>
      <w:r w:rsidRPr="00125B8E">
        <w:rPr>
          <w:rFonts w:ascii="Times New Roman" w:eastAsia="Times New Roman" w:hAnsi="Times New Roman" w:cs="Times New Roman"/>
          <w:i/>
          <w:iCs/>
          <w:color w:val="252525"/>
          <w:spacing w:val="8"/>
          <w:sz w:val="28"/>
          <w:szCs w:val="28"/>
          <w:lang w:eastAsia="tr-TR"/>
        </w:rPr>
        <w:t xml:space="preserve"> önce ölmüş olması halinde, payı kendi çocuğuna; çocuğu yoksa o taraftaki büyük ana ve büyük babaya; bir taraftaki büyük ana ve büyük babanın her ikisinin de ölmüş olmaları halinde onların payları diğer tarafa geçer. Türk Medeni Kanunu</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vefat ettiği </w:t>
      </w:r>
      <w:proofErr w:type="spellStart"/>
      <w:r w:rsidRPr="00125B8E">
        <w:rPr>
          <w:rFonts w:ascii="Times New Roman" w:eastAsia="Times New Roman" w:hAnsi="Times New Roman" w:cs="Times New Roman"/>
          <w:color w:val="252525"/>
          <w:sz w:val="28"/>
          <w:szCs w:val="28"/>
          <w:lang w:eastAsia="tr-TR"/>
        </w:rPr>
        <w:t>ettiği</w:t>
      </w:r>
      <w:proofErr w:type="spellEnd"/>
      <w:r w:rsidRPr="00125B8E">
        <w:rPr>
          <w:rFonts w:ascii="Times New Roman" w:eastAsia="Times New Roman" w:hAnsi="Times New Roman" w:cs="Times New Roman"/>
          <w:color w:val="252525"/>
          <w:sz w:val="28"/>
          <w:szCs w:val="28"/>
          <w:lang w:eastAsia="tr-TR"/>
        </w:rPr>
        <w:t xml:space="preserve"> tarihte, birinci, ikinci ve üçüncü zümrenin bulunmadığı durumda mirasın tamamı sağ kalan eşe kalır.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Unutulmaması gerekir ki; </w:t>
      </w: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nda, evlatlık ve altsoyu, evlat edinene kan hısımı gibi mirasçı olmaktadır. Ve böylelikle evlatlığın kendi ailesindeki mirasçılığı da devam etmektedir. Fakat evlat edinen ve hısımları, evlatlığa mirasçı olamamaktadırlar.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Hukukunda Hangi Mirasçıların Saklı Payı Bulunmaktadır?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Yasa koyucu </w:t>
      </w: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nda,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ölüme bağlı tasarrufları ve muvazaalı işlemleri ile mirasçıların haklarının zedelenmemesi için özellikle bazı mirasçıların  paylarının belli oranlarını yasa ile korumuştur. Buna göre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kişi saklı paylı mirasçıların saklı pay oranına dokunmamak kaydı ile mirası üzerinde tasarruf yapma hakkına sahiptir. 2007 yılına kadar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kardeşi de saklı paylı mirasçı olarak ele alınırken, 2007 yılında yapılan değişiklik ile sadece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annesi, babası, eşi, çocukları ve varsa evlatlıkları  saklı paylı mirasçı olarak belirlenmiştir.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Saklı Pay Oranları Nasıl Hesaplanmaktadır?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lastRenderedPageBreak/>
        <w:t>Miras Hukuku</w:t>
      </w:r>
      <w:r w:rsidRPr="00125B8E">
        <w:rPr>
          <w:rFonts w:ascii="Times New Roman" w:eastAsia="Times New Roman" w:hAnsi="Times New Roman" w:cs="Times New Roman"/>
          <w:color w:val="252525"/>
          <w:sz w:val="28"/>
          <w:szCs w:val="28"/>
          <w:lang w:eastAsia="tr-TR"/>
        </w:rPr>
        <w:t xml:space="preserve">na göre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kişi saklı paylı mirasçıların saklı pay oranına dokunmamak kaydı ile mirası üzerinde tasarruf yapma hakkına sahiptir.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vefat etmeden önce yapmış olduğu ölüme bağlı tasarrufları ile saklı paylı mirasçıların saklı payları zarar görmesi durumunda yasal mirasçılar, atanmış mirasçılar ve diğer ilgili kişiler arasındaki uyuşmazlık çıkmaktadır. Söz konusu uyuşmazlık ise </w:t>
      </w: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nun saklı paya ilişkin hükümleri çerçevesinde çözüme kavuşturulmaktadır. Buna göre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çocuklarının saklı pay oranları, miras oranının yarısı kadar olmaktadır.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ana ve babadan her biri için saklı payı, her birinin yasal miras payının dörtte biri kadar olmaktadır.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sağ kalan eşinin saklı payı, Sağ kalan eşin, altsoy veya ana ve baba zümresiyle birlikte mirasçı olması halinde yasal miras payının tamamı, diğer hallerde yasal miras payının dörtte üçü kadar olmaktadır.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proofErr w:type="spellStart"/>
      <w:r w:rsidRPr="00125B8E">
        <w:rPr>
          <w:rFonts w:ascii="Times New Roman" w:eastAsia="Times New Roman" w:hAnsi="Times New Roman" w:cs="Times New Roman"/>
          <w:b/>
          <w:bCs/>
          <w:color w:val="252525"/>
          <w:sz w:val="28"/>
          <w:szCs w:val="28"/>
          <w:lang w:eastAsia="tr-TR"/>
        </w:rPr>
        <w:t>Mirasbırakanın</w:t>
      </w:r>
      <w:proofErr w:type="spellEnd"/>
      <w:r w:rsidRPr="00125B8E">
        <w:rPr>
          <w:rFonts w:ascii="Times New Roman" w:eastAsia="Times New Roman" w:hAnsi="Times New Roman" w:cs="Times New Roman"/>
          <w:b/>
          <w:bCs/>
          <w:color w:val="252525"/>
          <w:sz w:val="28"/>
          <w:szCs w:val="28"/>
          <w:lang w:eastAsia="tr-TR"/>
        </w:rPr>
        <w:t xml:space="preserve"> Ölüme Bağlı Tasarrufları Nelerdir?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malvarlığının tamamında veya bir kısmında vasiyetname ya da miras sözleşmesiyle tasarrufta bulunabilir. Fakat bu tasarrufunu kanunun düzenlediği tasarruf özgürlüğü sınırları </w:t>
      </w:r>
      <w:proofErr w:type="gramStart"/>
      <w:r w:rsidRPr="00125B8E">
        <w:rPr>
          <w:rFonts w:ascii="Times New Roman" w:eastAsia="Times New Roman" w:hAnsi="Times New Roman" w:cs="Times New Roman"/>
          <w:color w:val="252525"/>
          <w:sz w:val="28"/>
          <w:szCs w:val="28"/>
          <w:lang w:eastAsia="tr-TR"/>
        </w:rPr>
        <w:t>dahilinde</w:t>
      </w:r>
      <w:proofErr w:type="gramEnd"/>
      <w:r w:rsidRPr="00125B8E">
        <w:rPr>
          <w:rFonts w:ascii="Times New Roman" w:eastAsia="Times New Roman" w:hAnsi="Times New Roman" w:cs="Times New Roman"/>
          <w:color w:val="252525"/>
          <w:sz w:val="28"/>
          <w:szCs w:val="28"/>
          <w:lang w:eastAsia="tr-TR"/>
        </w:rPr>
        <w:t xml:space="preserve"> gerçekleştirmelidir. Buna göre;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w:t>
      </w:r>
      <w:proofErr w:type="gramStart"/>
      <w:r w:rsidRPr="00125B8E">
        <w:rPr>
          <w:rFonts w:ascii="Times New Roman" w:eastAsia="Times New Roman" w:hAnsi="Times New Roman" w:cs="Times New Roman"/>
          <w:color w:val="252525"/>
          <w:sz w:val="28"/>
          <w:szCs w:val="28"/>
          <w:lang w:eastAsia="tr-TR"/>
        </w:rPr>
        <w:t>altsoyu,evlatlılığı</w:t>
      </w:r>
      <w:proofErr w:type="gramEnd"/>
      <w:r w:rsidRPr="00125B8E">
        <w:rPr>
          <w:rFonts w:ascii="Times New Roman" w:eastAsia="Times New Roman" w:hAnsi="Times New Roman" w:cs="Times New Roman"/>
          <w:color w:val="252525"/>
          <w:sz w:val="28"/>
          <w:szCs w:val="28"/>
          <w:lang w:eastAsia="tr-TR"/>
        </w:rPr>
        <w:t xml:space="preserve">, ana, babası ve eşi saklı paylı mirasçılardır. Yasa saklı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saklı paylı mirasçıların saklı paylarında tasarrufa izin vermemektedir.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mirasının saklı payları dışında kalan kısmında ölüme bağlı tasarrufta bulunabilmektedir.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saklı paylı mirasçısı olmadığı takdirde mirasının tamamında tasarruf etmekte özgürdür. (TMK 505) Bu suretle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üzerinde tasarruf etmediği kısım yasal mirasçılarına kalmaktadır. (TMK 514) Buna göre;</w:t>
      </w:r>
    </w:p>
    <w:p w:rsidR="00125B8E" w:rsidRPr="00125B8E" w:rsidRDefault="00125B8E" w:rsidP="00125B8E">
      <w:pPr>
        <w:numPr>
          <w:ilvl w:val="0"/>
          <w:numId w:val="1"/>
        </w:numPr>
        <w:shd w:val="clear" w:color="auto" w:fill="FFFFFF"/>
        <w:spacing w:after="0" w:line="240" w:lineRule="auto"/>
        <w:ind w:left="450"/>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ölüme bağlı bir tasarrufla saklı paylı mirasçısını mirasçılıktan çıkarabilir,</w:t>
      </w:r>
    </w:p>
    <w:p w:rsidR="00125B8E" w:rsidRPr="00125B8E" w:rsidRDefault="00125B8E" w:rsidP="00125B8E">
      <w:pPr>
        <w:numPr>
          <w:ilvl w:val="0"/>
          <w:numId w:val="1"/>
        </w:numPr>
        <w:shd w:val="clear" w:color="auto" w:fill="FFFFFF"/>
        <w:spacing w:after="0" w:line="240" w:lineRule="auto"/>
        <w:ind w:left="450"/>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mirasının tamamı veya belli bir oranı için bir veya birden çok kişiyi mirasçı atayabilir,</w:t>
      </w:r>
    </w:p>
    <w:p w:rsidR="00125B8E" w:rsidRPr="00125B8E" w:rsidRDefault="00125B8E" w:rsidP="00125B8E">
      <w:pPr>
        <w:numPr>
          <w:ilvl w:val="0"/>
          <w:numId w:val="1"/>
        </w:numPr>
        <w:shd w:val="clear" w:color="auto" w:fill="FFFFFF"/>
        <w:spacing w:after="0" w:line="240" w:lineRule="auto"/>
        <w:ind w:left="450"/>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bir kimseye onu mirasçı atamaksızın belirli bir mal bırakma yoluyla kazandırmada bulunabilir.</w:t>
      </w:r>
    </w:p>
    <w:p w:rsidR="00125B8E" w:rsidRPr="00125B8E" w:rsidRDefault="00125B8E" w:rsidP="00125B8E">
      <w:pPr>
        <w:numPr>
          <w:ilvl w:val="0"/>
          <w:numId w:val="1"/>
        </w:numPr>
        <w:shd w:val="clear" w:color="auto" w:fill="FFFFFF"/>
        <w:spacing w:line="390" w:lineRule="atLeast"/>
        <w:ind w:left="450"/>
        <w:jc w:val="both"/>
        <w:textAlignment w:val="baseline"/>
        <w:rPr>
          <w:rFonts w:ascii="Times New Roman" w:eastAsia="Times New Roman" w:hAnsi="Times New Roman" w:cs="Times New Roman"/>
          <w:i/>
          <w:iCs/>
          <w:color w:val="252525"/>
          <w:spacing w:val="8"/>
          <w:sz w:val="28"/>
          <w:szCs w:val="28"/>
          <w:lang w:eastAsia="tr-TR"/>
        </w:rPr>
      </w:pPr>
      <w:proofErr w:type="spellStart"/>
      <w:r w:rsidRPr="00125B8E">
        <w:rPr>
          <w:rFonts w:ascii="Times New Roman" w:eastAsia="Times New Roman" w:hAnsi="Times New Roman" w:cs="Times New Roman"/>
          <w:i/>
          <w:iCs/>
          <w:color w:val="252525"/>
          <w:spacing w:val="8"/>
          <w:sz w:val="28"/>
          <w:szCs w:val="28"/>
          <w:lang w:eastAsia="tr-TR"/>
        </w:rPr>
        <w:t>Mirasbırakan</w:t>
      </w:r>
      <w:proofErr w:type="spellEnd"/>
      <w:r w:rsidRPr="00125B8E">
        <w:rPr>
          <w:rFonts w:ascii="Times New Roman" w:eastAsia="Times New Roman" w:hAnsi="Times New Roman" w:cs="Times New Roman"/>
          <w:i/>
          <w:iCs/>
          <w:color w:val="252525"/>
          <w:spacing w:val="8"/>
          <w:sz w:val="28"/>
          <w:szCs w:val="28"/>
          <w:lang w:eastAsia="tr-TR"/>
        </w:rPr>
        <w:t>, atadığı mirasçının kendisinden önce ölmesi veya mirası reddetmesi hâlinde onun yerine geçmek üzere bir veya birden çok kişiyi yedek mirasçı olarak atayabilir. Türk Medeni Kanunu</w:t>
      </w:r>
    </w:p>
    <w:p w:rsidR="00125B8E" w:rsidRPr="00125B8E" w:rsidRDefault="00125B8E" w:rsidP="00125B8E">
      <w:pPr>
        <w:numPr>
          <w:ilvl w:val="0"/>
          <w:numId w:val="1"/>
        </w:numPr>
        <w:shd w:val="clear" w:color="auto" w:fill="FFFFFF"/>
        <w:spacing w:after="0" w:line="240" w:lineRule="auto"/>
        <w:ind w:left="450"/>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ölüme bağlı tasarrufuyla </w:t>
      </w:r>
      <w:proofErr w:type="spellStart"/>
      <w:r w:rsidRPr="00125B8E">
        <w:rPr>
          <w:rFonts w:ascii="Times New Roman" w:eastAsia="Times New Roman" w:hAnsi="Times New Roman" w:cs="Times New Roman"/>
          <w:color w:val="252525"/>
          <w:sz w:val="28"/>
          <w:szCs w:val="28"/>
          <w:lang w:eastAsia="tr-TR"/>
        </w:rPr>
        <w:t>önmirasçı</w:t>
      </w:r>
      <w:proofErr w:type="spellEnd"/>
      <w:r w:rsidRPr="00125B8E">
        <w:rPr>
          <w:rFonts w:ascii="Times New Roman" w:eastAsia="Times New Roman" w:hAnsi="Times New Roman" w:cs="Times New Roman"/>
          <w:color w:val="252525"/>
          <w:sz w:val="28"/>
          <w:szCs w:val="28"/>
          <w:lang w:eastAsia="tr-TR"/>
        </w:rPr>
        <w:t xml:space="preserve"> atadığı kişiyi mirası </w:t>
      </w:r>
      <w:proofErr w:type="spellStart"/>
      <w:r w:rsidRPr="00125B8E">
        <w:rPr>
          <w:rFonts w:ascii="Times New Roman" w:eastAsia="Times New Roman" w:hAnsi="Times New Roman" w:cs="Times New Roman"/>
          <w:color w:val="252525"/>
          <w:sz w:val="28"/>
          <w:szCs w:val="28"/>
          <w:lang w:eastAsia="tr-TR"/>
        </w:rPr>
        <w:t>artmirasçıya</w:t>
      </w:r>
      <w:proofErr w:type="spellEnd"/>
      <w:r w:rsidRPr="00125B8E">
        <w:rPr>
          <w:rFonts w:ascii="Times New Roman" w:eastAsia="Times New Roman" w:hAnsi="Times New Roman" w:cs="Times New Roman"/>
          <w:color w:val="252525"/>
          <w:sz w:val="28"/>
          <w:szCs w:val="28"/>
          <w:lang w:eastAsia="tr-TR"/>
        </w:rPr>
        <w:t xml:space="preserve"> devretmekle yükümlü kılabilir.</w:t>
      </w:r>
    </w:p>
    <w:p w:rsidR="00125B8E" w:rsidRPr="00125B8E" w:rsidRDefault="00125B8E" w:rsidP="00125B8E">
      <w:pPr>
        <w:numPr>
          <w:ilvl w:val="0"/>
          <w:numId w:val="1"/>
        </w:numPr>
        <w:shd w:val="clear" w:color="auto" w:fill="FFFFFF"/>
        <w:spacing w:line="390" w:lineRule="atLeast"/>
        <w:ind w:left="450"/>
        <w:jc w:val="both"/>
        <w:textAlignment w:val="baseline"/>
        <w:rPr>
          <w:rFonts w:ascii="Times New Roman" w:eastAsia="Times New Roman" w:hAnsi="Times New Roman" w:cs="Times New Roman"/>
          <w:i/>
          <w:iCs/>
          <w:color w:val="252525"/>
          <w:spacing w:val="8"/>
          <w:sz w:val="28"/>
          <w:szCs w:val="28"/>
          <w:lang w:eastAsia="tr-TR"/>
        </w:rPr>
      </w:pPr>
      <w:proofErr w:type="spellStart"/>
      <w:r w:rsidRPr="00125B8E">
        <w:rPr>
          <w:rFonts w:ascii="Times New Roman" w:eastAsia="Times New Roman" w:hAnsi="Times New Roman" w:cs="Times New Roman"/>
          <w:i/>
          <w:iCs/>
          <w:color w:val="252525"/>
          <w:spacing w:val="8"/>
          <w:sz w:val="28"/>
          <w:szCs w:val="28"/>
          <w:lang w:eastAsia="tr-TR"/>
        </w:rPr>
        <w:t>Mirasbırakan</w:t>
      </w:r>
      <w:proofErr w:type="spellEnd"/>
      <w:r w:rsidRPr="00125B8E">
        <w:rPr>
          <w:rFonts w:ascii="Times New Roman" w:eastAsia="Times New Roman" w:hAnsi="Times New Roman" w:cs="Times New Roman"/>
          <w:i/>
          <w:iCs/>
          <w:color w:val="252525"/>
          <w:spacing w:val="8"/>
          <w:sz w:val="28"/>
          <w:szCs w:val="28"/>
          <w:lang w:eastAsia="tr-TR"/>
        </w:rPr>
        <w:t>, terekesinin tasarruf edilebilir kısmının tamamını veya bir bölümünü özgülemek suretiyle vakıf kurabilir. Türk Medeni Kanunu</w:t>
      </w:r>
    </w:p>
    <w:p w:rsidR="00125B8E" w:rsidRPr="00125B8E" w:rsidRDefault="00125B8E" w:rsidP="00125B8E">
      <w:pPr>
        <w:numPr>
          <w:ilvl w:val="0"/>
          <w:numId w:val="1"/>
        </w:numPr>
        <w:shd w:val="clear" w:color="auto" w:fill="FFFFFF"/>
        <w:spacing w:after="0" w:line="240" w:lineRule="auto"/>
        <w:ind w:left="450"/>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lastRenderedPageBreak/>
        <w:t>Mirasbırakan</w:t>
      </w:r>
      <w:proofErr w:type="spellEnd"/>
      <w:r w:rsidRPr="00125B8E">
        <w:rPr>
          <w:rFonts w:ascii="Times New Roman" w:eastAsia="Times New Roman" w:hAnsi="Times New Roman" w:cs="Times New Roman"/>
          <w:color w:val="252525"/>
          <w:sz w:val="28"/>
          <w:szCs w:val="28"/>
          <w:lang w:eastAsia="tr-TR"/>
        </w:rPr>
        <w:t>, miras sözleşmesiyle mirasını veya belirli malını sözleşme yaptığı kimseye ya da üçüncü bir kişiye bırakma yükümlülüğü altına girebilir.</w:t>
      </w:r>
    </w:p>
    <w:p w:rsidR="00125B8E" w:rsidRPr="00125B8E" w:rsidRDefault="00125B8E" w:rsidP="00125B8E">
      <w:pPr>
        <w:numPr>
          <w:ilvl w:val="0"/>
          <w:numId w:val="1"/>
        </w:numPr>
        <w:shd w:val="clear" w:color="auto" w:fill="FFFFFF"/>
        <w:spacing w:after="0" w:line="240" w:lineRule="auto"/>
        <w:ind w:left="450"/>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bir mirasçısı ile karşılıksız veya bir karşılık sağlanarak mirastan feragat sözleşmesi yapabilir.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Kanunu</w:t>
      </w:r>
      <w:r w:rsidRPr="00125B8E">
        <w:rPr>
          <w:rFonts w:ascii="Times New Roman" w:eastAsia="Times New Roman" w:hAnsi="Times New Roman" w:cs="Times New Roman"/>
          <w:color w:val="252525"/>
          <w:sz w:val="28"/>
          <w:szCs w:val="28"/>
          <w:lang w:eastAsia="tr-TR"/>
        </w:rPr>
        <w:t xml:space="preserve">nda, tüm bu ölüme bağlı tasarruflar bazı şekil ve </w:t>
      </w:r>
      <w:proofErr w:type="spellStart"/>
      <w:r w:rsidRPr="00125B8E">
        <w:rPr>
          <w:rFonts w:ascii="Times New Roman" w:eastAsia="Times New Roman" w:hAnsi="Times New Roman" w:cs="Times New Roman"/>
          <w:color w:val="252525"/>
          <w:sz w:val="28"/>
          <w:szCs w:val="28"/>
          <w:lang w:eastAsia="tr-TR"/>
        </w:rPr>
        <w:t>usuli</w:t>
      </w:r>
      <w:proofErr w:type="spellEnd"/>
      <w:r w:rsidRPr="00125B8E">
        <w:rPr>
          <w:rFonts w:ascii="Times New Roman" w:eastAsia="Times New Roman" w:hAnsi="Times New Roman" w:cs="Times New Roman"/>
          <w:color w:val="252525"/>
          <w:sz w:val="28"/>
          <w:szCs w:val="28"/>
          <w:lang w:eastAsia="tr-TR"/>
        </w:rPr>
        <w:t xml:space="preserve"> şartlara bağlanmış olup geçerli olabilmesi ve iptale konu olmaması için uzman </w:t>
      </w:r>
      <w:r w:rsidRPr="00125B8E">
        <w:rPr>
          <w:rFonts w:ascii="Times New Roman" w:eastAsia="Times New Roman" w:hAnsi="Times New Roman" w:cs="Times New Roman"/>
          <w:b/>
          <w:bCs/>
          <w:color w:val="252525"/>
          <w:sz w:val="28"/>
          <w:szCs w:val="28"/>
          <w:lang w:eastAsia="tr-TR"/>
        </w:rPr>
        <w:t>miras avukatı</w:t>
      </w:r>
      <w:r w:rsidRPr="00125B8E">
        <w:rPr>
          <w:rFonts w:ascii="Times New Roman" w:eastAsia="Times New Roman" w:hAnsi="Times New Roman" w:cs="Times New Roman"/>
          <w:color w:val="252525"/>
          <w:sz w:val="28"/>
          <w:szCs w:val="28"/>
          <w:lang w:eastAsia="tr-TR"/>
        </w:rPr>
        <w:t>ndan yardım almak gerekmektedir.</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Vasiyetname Nasıl Düzenlenir?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Bir kişinin vasiyet yapabilmesi için o kişinin  ayırt etme gücüne sahip ve </w:t>
      </w:r>
      <w:proofErr w:type="spellStart"/>
      <w:r w:rsidRPr="00125B8E">
        <w:rPr>
          <w:rFonts w:ascii="Times New Roman" w:eastAsia="Times New Roman" w:hAnsi="Times New Roman" w:cs="Times New Roman"/>
          <w:color w:val="252525"/>
          <w:sz w:val="28"/>
          <w:szCs w:val="28"/>
          <w:lang w:eastAsia="tr-TR"/>
        </w:rPr>
        <w:t>onbeş</w:t>
      </w:r>
      <w:proofErr w:type="spellEnd"/>
      <w:r w:rsidRPr="00125B8E">
        <w:rPr>
          <w:rFonts w:ascii="Times New Roman" w:eastAsia="Times New Roman" w:hAnsi="Times New Roman" w:cs="Times New Roman"/>
          <w:color w:val="252525"/>
          <w:sz w:val="28"/>
          <w:szCs w:val="28"/>
          <w:lang w:eastAsia="tr-TR"/>
        </w:rPr>
        <w:t xml:space="preserve"> yaşını doldurmuş olması gerekir. Vasiyet yapan kişinin vasiyet iradesi hür olmalıdır. Yani vasiyetname düzenlenirken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yanılma, aldatılma, korkutulma veya baskı altında olma dolayısıyla iradesi sakat olmaması gerekmektedir. Bu nedenle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iradesinin sakat olduğu durumlarda yaptığı ölüme bağlı tasarruf geçersiz olmaktadır. (TMK 502- 504)</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nda </w:t>
      </w:r>
      <w:proofErr w:type="spellStart"/>
      <w:r w:rsidRPr="00125B8E">
        <w:rPr>
          <w:rFonts w:ascii="Times New Roman" w:eastAsia="Times New Roman" w:hAnsi="Times New Roman" w:cs="Times New Roman"/>
          <w:color w:val="252525"/>
          <w:sz w:val="28"/>
          <w:szCs w:val="28"/>
          <w:lang w:eastAsia="tr-TR"/>
        </w:rPr>
        <w:t>vasiyetnemenin</w:t>
      </w:r>
      <w:proofErr w:type="spellEnd"/>
      <w:r w:rsidRPr="00125B8E">
        <w:rPr>
          <w:rFonts w:ascii="Times New Roman" w:eastAsia="Times New Roman" w:hAnsi="Times New Roman" w:cs="Times New Roman"/>
          <w:color w:val="252525"/>
          <w:sz w:val="28"/>
          <w:szCs w:val="28"/>
          <w:lang w:eastAsia="tr-TR"/>
        </w:rPr>
        <w:t xml:space="preserve"> düzenlenmesi şekli olarak bazı şartlara bağlanmıştır. Bu suretle vasiyetname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el yazısı ile ya da sözlü olarak düzenlenebileceği gibi resmî şekilde iki tanığın katılmasıyla sulh hâkimi veya noter tarafından da düzenlenebilmektedir.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Noter veya sulh </w:t>
      </w:r>
      <w:proofErr w:type="gramStart"/>
      <w:r w:rsidRPr="00125B8E">
        <w:rPr>
          <w:rFonts w:ascii="Times New Roman" w:eastAsia="Times New Roman" w:hAnsi="Times New Roman" w:cs="Times New Roman"/>
          <w:color w:val="252525"/>
          <w:sz w:val="28"/>
          <w:szCs w:val="28"/>
          <w:lang w:eastAsia="tr-TR"/>
        </w:rPr>
        <w:t>hakimi</w:t>
      </w:r>
      <w:proofErr w:type="gramEnd"/>
      <w:r w:rsidRPr="00125B8E">
        <w:rPr>
          <w:rFonts w:ascii="Times New Roman" w:eastAsia="Times New Roman" w:hAnsi="Times New Roman" w:cs="Times New Roman"/>
          <w:color w:val="252525"/>
          <w:sz w:val="28"/>
          <w:szCs w:val="28"/>
          <w:lang w:eastAsia="tr-TR"/>
        </w:rPr>
        <w:t xml:space="preserve"> tarafından düzenlenen vasiyetnamelerde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sağlık raporunun olması ve tanıklarının beyanları önem </w:t>
      </w:r>
      <w:proofErr w:type="spellStart"/>
      <w:r w:rsidRPr="00125B8E">
        <w:rPr>
          <w:rFonts w:ascii="Times New Roman" w:eastAsia="Times New Roman" w:hAnsi="Times New Roman" w:cs="Times New Roman"/>
          <w:color w:val="252525"/>
          <w:sz w:val="28"/>
          <w:szCs w:val="28"/>
          <w:lang w:eastAsia="tr-TR"/>
        </w:rPr>
        <w:t>arzetmektedir</w:t>
      </w:r>
      <w:proofErr w:type="spellEnd"/>
      <w:r w:rsidRPr="00125B8E">
        <w:rPr>
          <w:rFonts w:ascii="Times New Roman" w:eastAsia="Times New Roman" w:hAnsi="Times New Roman" w:cs="Times New Roman"/>
          <w:color w:val="252525"/>
          <w:sz w:val="28"/>
          <w:szCs w:val="28"/>
          <w:lang w:eastAsia="tr-TR"/>
        </w:rPr>
        <w:t xml:space="preserve">. Bu durum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akıl sağlığını,  son arzularını, tasarrufa ehil olduğunun tespiti için aranan en önemli şartlardır. (TMK 537)</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el yazılı vasiyetname düzenlerken yapıldığı tarihi yıl, ay ve gün olarak gösterilmesi, yazının başından sonuna kadar kendi el yazısı olması ve vasiyetnamenin saklaması hususları önem arz etmektedir. El yazılı vasiyetnamenin, notere, sulh hâkimine veya yetkili memura bırakılması zorunlu olmayıp güvenli bir şekilde saklanması ve açıklanması için notere, sulh hâkimine veya yetkili memura bırakılmasında fayda bulunmaktadır. (TMK 539)</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yasada sınırlı sayıda sayılan bazı durumlarda vasiyetini sözlü olarak da yapabilmektedir. Buna göre;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sözlü vasiyet yapabilmesi için  yakın ölüm tehlikesi, ulaşımın kesilmesi, hastalık, savaş gibi olağanüstü durum içinde bulunması ve bu nedenle resmî veya el yazılı vasiyetname yoluna başvurmasının mümkün olamaması gerekmektedir. Bu şartlarda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son arzularını iki tanığa anlatmalı, tanıklarına  bu son arzusuna uygun vasiyetname yazmaları veya yazdırmalarını istemelidir.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tarafından görevlendirilen tanıklardan ise vakit geçirmeksizin mahkemeye başvurup yukarıdaki hususları beyan ederek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son arzularını bir tutanağa geçirtmeli, veyahut yine vakit geçirmeksizin gün ay yıl belirterek yazıp imzaladıkları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son arzularını içeren belgeyi sulh hukuk veya asliye hukuk mahkemesi </w:t>
      </w:r>
      <w:proofErr w:type="gramStart"/>
      <w:r w:rsidRPr="00125B8E">
        <w:rPr>
          <w:rFonts w:ascii="Times New Roman" w:eastAsia="Times New Roman" w:hAnsi="Times New Roman" w:cs="Times New Roman"/>
          <w:color w:val="252525"/>
          <w:sz w:val="28"/>
          <w:szCs w:val="28"/>
          <w:lang w:eastAsia="tr-TR"/>
        </w:rPr>
        <w:t>hakimine</w:t>
      </w:r>
      <w:proofErr w:type="gramEnd"/>
      <w:r w:rsidRPr="00125B8E">
        <w:rPr>
          <w:rFonts w:ascii="Times New Roman" w:eastAsia="Times New Roman" w:hAnsi="Times New Roman" w:cs="Times New Roman"/>
          <w:color w:val="252525"/>
          <w:sz w:val="28"/>
          <w:szCs w:val="28"/>
          <w:lang w:eastAsia="tr-TR"/>
        </w:rPr>
        <w:t xml:space="preserve"> vermelidir.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lastRenderedPageBreak/>
        <w:t xml:space="preserve">Anlaşılacağı üzere vasiyetnamede aranan en önemli şartların ilki vasiyetnamenin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son arzusunu içermesi ikinci şart ise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bu hususta ehil olmasıdır. Bu şartlar tamamlanmadan düzenlenen vasiyetnameler daha sonra iptal davasına konu olacaktır. </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Ölüme Bağlı Tasarrufun İptali İçin Başvuru Süresi</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malvarlığının tamamında veya bir kısmında vasiyetname ya da miras sözleşmesiyle kanunun düzenlediği tasarruf özgürlüğü sınırları </w:t>
      </w:r>
      <w:proofErr w:type="gramStart"/>
      <w:r w:rsidRPr="00125B8E">
        <w:rPr>
          <w:rFonts w:ascii="Times New Roman" w:eastAsia="Times New Roman" w:hAnsi="Times New Roman" w:cs="Times New Roman"/>
          <w:color w:val="252525"/>
          <w:sz w:val="28"/>
          <w:szCs w:val="28"/>
          <w:lang w:eastAsia="tr-TR"/>
        </w:rPr>
        <w:t>dahilinde</w:t>
      </w:r>
      <w:proofErr w:type="gramEnd"/>
      <w:r w:rsidRPr="00125B8E">
        <w:rPr>
          <w:rFonts w:ascii="Times New Roman" w:eastAsia="Times New Roman" w:hAnsi="Times New Roman" w:cs="Times New Roman"/>
          <w:color w:val="252525"/>
          <w:sz w:val="28"/>
          <w:szCs w:val="28"/>
          <w:lang w:eastAsia="tr-TR"/>
        </w:rPr>
        <w:t xml:space="preserve"> tasarrufta bulunabilir. Fakat </w:t>
      </w:r>
      <w:r w:rsidRPr="00125B8E">
        <w:rPr>
          <w:rFonts w:ascii="Times New Roman" w:eastAsia="Times New Roman" w:hAnsi="Times New Roman" w:cs="Times New Roman"/>
          <w:b/>
          <w:bCs/>
          <w:color w:val="252525"/>
          <w:sz w:val="28"/>
          <w:szCs w:val="28"/>
          <w:lang w:eastAsia="tr-TR"/>
        </w:rPr>
        <w:t>Miras Hukuku</w:t>
      </w:r>
      <w:r w:rsidRPr="00125B8E">
        <w:rPr>
          <w:rFonts w:ascii="Times New Roman" w:eastAsia="Times New Roman" w:hAnsi="Times New Roman" w:cs="Times New Roman"/>
          <w:color w:val="252525"/>
          <w:sz w:val="28"/>
          <w:szCs w:val="28"/>
          <w:lang w:eastAsia="tr-TR"/>
        </w:rPr>
        <w:t xml:space="preserve">na göre Vasiyet yapan kişinin vasiyet iradesi hür olmalı, Yani yanılma, aldatılma, korkutulma veya baskı altında olma dolayısıyla iradesi sakat olmamalıdır.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iradesinin sakat olduğu durumlarda yaptığı ölüme bağlı tasarruflar geçersiz olmaktadır.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Ancak, bu suretle ölüme bağlı </w:t>
      </w:r>
      <w:proofErr w:type="spellStart"/>
      <w:r w:rsidRPr="00125B8E">
        <w:rPr>
          <w:rFonts w:ascii="Times New Roman" w:eastAsia="Times New Roman" w:hAnsi="Times New Roman" w:cs="Times New Roman"/>
          <w:color w:val="252525"/>
          <w:sz w:val="28"/>
          <w:szCs w:val="28"/>
          <w:lang w:eastAsia="tr-TR"/>
        </w:rPr>
        <w:t>tararrufun</w:t>
      </w:r>
      <w:proofErr w:type="spellEnd"/>
      <w:r w:rsidRPr="00125B8E">
        <w:rPr>
          <w:rFonts w:ascii="Times New Roman" w:eastAsia="Times New Roman" w:hAnsi="Times New Roman" w:cs="Times New Roman"/>
          <w:color w:val="252525"/>
          <w:sz w:val="28"/>
          <w:szCs w:val="28"/>
          <w:lang w:eastAsia="tr-TR"/>
        </w:rPr>
        <w:t xml:space="preserve"> iptali süreye bağlanmıştır. Buna göre; </w:t>
      </w:r>
      <w:proofErr w:type="spellStart"/>
      <w:r w:rsidRPr="00125B8E">
        <w:rPr>
          <w:rFonts w:ascii="Times New Roman" w:eastAsia="Times New Roman" w:hAnsi="Times New Roman" w:cs="Times New Roman"/>
          <w:color w:val="252525"/>
          <w:sz w:val="28"/>
          <w:szCs w:val="28"/>
          <w:lang w:eastAsia="tr-TR"/>
        </w:rPr>
        <w:t>mirasbırakan</w:t>
      </w:r>
      <w:proofErr w:type="spellEnd"/>
      <w:r w:rsidRPr="00125B8E">
        <w:rPr>
          <w:rFonts w:ascii="Times New Roman" w:eastAsia="Times New Roman" w:hAnsi="Times New Roman" w:cs="Times New Roman"/>
          <w:color w:val="252525"/>
          <w:sz w:val="28"/>
          <w:szCs w:val="28"/>
          <w:lang w:eastAsia="tr-TR"/>
        </w:rPr>
        <w:t xml:space="preserve"> yanıldığını veya aldatıldığını öğrendiği ya da korkutma veya zorlamanın etkisinden kurtulduğu günden başlayarak bir yıl içinde tasarrufunun iptali için başvurması gerekmektedir.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ölüme bağlı tasarrufun iptali bazı şekli ve </w:t>
      </w:r>
      <w:proofErr w:type="spellStart"/>
      <w:r w:rsidRPr="00125B8E">
        <w:rPr>
          <w:rFonts w:ascii="Times New Roman" w:eastAsia="Times New Roman" w:hAnsi="Times New Roman" w:cs="Times New Roman"/>
          <w:color w:val="252525"/>
          <w:sz w:val="28"/>
          <w:szCs w:val="28"/>
          <w:lang w:eastAsia="tr-TR"/>
        </w:rPr>
        <w:t>usuli</w:t>
      </w:r>
      <w:proofErr w:type="spellEnd"/>
      <w:r w:rsidRPr="00125B8E">
        <w:rPr>
          <w:rFonts w:ascii="Times New Roman" w:eastAsia="Times New Roman" w:hAnsi="Times New Roman" w:cs="Times New Roman"/>
          <w:color w:val="252525"/>
          <w:sz w:val="28"/>
          <w:szCs w:val="28"/>
          <w:lang w:eastAsia="tr-TR"/>
        </w:rPr>
        <w:t xml:space="preserve"> şartlara bağlanmıştır. </w:t>
      </w:r>
    </w:p>
    <w:p w:rsidR="00125B8E" w:rsidRPr="00125B8E" w:rsidRDefault="00125B8E" w:rsidP="00125B8E">
      <w:pPr>
        <w:shd w:val="clear" w:color="auto" w:fill="FFFFFF"/>
        <w:spacing w:after="105" w:line="792" w:lineRule="atLeast"/>
        <w:textAlignment w:val="baseline"/>
        <w:outlineLvl w:val="1"/>
        <w:rPr>
          <w:rFonts w:ascii="Times New Roman" w:eastAsia="Times New Roman" w:hAnsi="Times New Roman" w:cs="Times New Roman"/>
          <w:b/>
          <w:bCs/>
          <w:color w:val="252525"/>
          <w:sz w:val="28"/>
          <w:szCs w:val="28"/>
          <w:lang w:eastAsia="tr-TR"/>
        </w:rPr>
      </w:pPr>
      <w:r w:rsidRPr="00125B8E">
        <w:rPr>
          <w:rFonts w:ascii="Times New Roman" w:eastAsia="Times New Roman" w:hAnsi="Times New Roman" w:cs="Times New Roman"/>
          <w:b/>
          <w:bCs/>
          <w:color w:val="252525"/>
          <w:sz w:val="28"/>
          <w:szCs w:val="28"/>
          <w:lang w:eastAsia="tr-TR"/>
        </w:rPr>
        <w:t>Miras Sözleşmesi Nasıl Düzenlenir?</w:t>
      </w:r>
    </w:p>
    <w:p w:rsidR="00125B8E"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Bir kişinin miras sözleşmesi yapabilmesi için o kişinin ayırt etme gücüne sahip ve ergin olması ve kısıtlı olmaması gerekir. Miras sözleşmesi yapan kişinin  iradesi hür olmalı, Yani yanılma, aldatılma, korkutulma veya baskı altında olma dolayısıyla iradesi sakat olmamalıdır. Bu nedenle </w:t>
      </w:r>
      <w:proofErr w:type="spellStart"/>
      <w:r w:rsidRPr="00125B8E">
        <w:rPr>
          <w:rFonts w:ascii="Times New Roman" w:eastAsia="Times New Roman" w:hAnsi="Times New Roman" w:cs="Times New Roman"/>
          <w:color w:val="252525"/>
          <w:sz w:val="28"/>
          <w:szCs w:val="28"/>
          <w:lang w:eastAsia="tr-TR"/>
        </w:rPr>
        <w:t>Mirasbırakanın</w:t>
      </w:r>
      <w:proofErr w:type="spellEnd"/>
      <w:r w:rsidRPr="00125B8E">
        <w:rPr>
          <w:rFonts w:ascii="Times New Roman" w:eastAsia="Times New Roman" w:hAnsi="Times New Roman" w:cs="Times New Roman"/>
          <w:color w:val="252525"/>
          <w:sz w:val="28"/>
          <w:szCs w:val="28"/>
          <w:lang w:eastAsia="tr-TR"/>
        </w:rPr>
        <w:t xml:space="preserve"> iradesinin sakat olduğu durumlarda yaptığı ölüme bağlı tasarruflar geçersiz olmaktadır. (TMK 502- 504)</w:t>
      </w:r>
    </w:p>
    <w:p w:rsidR="000131F9" w:rsidRPr="00125B8E" w:rsidRDefault="00125B8E" w:rsidP="00125B8E">
      <w:pPr>
        <w:shd w:val="clear" w:color="auto" w:fill="FFFFFF"/>
        <w:spacing w:after="0" w:line="240" w:lineRule="auto"/>
        <w:jc w:val="both"/>
        <w:textAlignment w:val="baseline"/>
        <w:rPr>
          <w:rFonts w:ascii="Times New Roman" w:eastAsia="Times New Roman" w:hAnsi="Times New Roman" w:cs="Times New Roman"/>
          <w:color w:val="252525"/>
          <w:sz w:val="28"/>
          <w:szCs w:val="28"/>
          <w:lang w:eastAsia="tr-TR"/>
        </w:rPr>
      </w:pPr>
      <w:r w:rsidRPr="00125B8E">
        <w:rPr>
          <w:rFonts w:ascii="Times New Roman" w:eastAsia="Times New Roman" w:hAnsi="Times New Roman" w:cs="Times New Roman"/>
          <w:color w:val="252525"/>
          <w:sz w:val="28"/>
          <w:szCs w:val="28"/>
          <w:lang w:eastAsia="tr-TR"/>
        </w:rPr>
        <w:t xml:space="preserve">Miras sözleşmesinin geçerli olması için ise resmî vasiyetname şeklinde düzenlenmesi gerekmektedir. Buna göre; Sözleşmenin tarafları, arzularını resmî memura aynı zamanda bildirirler ve düzenlenen sözleşmeyi memurun ve iki tanığın önünde imzalarlar(TMK 545). Miras sözleşmeleri bazı durumlarda geçersiz bazı durumlarda da iptal olmaktadır. </w:t>
      </w:r>
    </w:p>
    <w:sectPr w:rsidR="000131F9" w:rsidRPr="00125B8E" w:rsidSect="009E44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113348"/>
    <w:multiLevelType w:val="multilevel"/>
    <w:tmpl w:val="D392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25B8E"/>
    <w:rsid w:val="00125B8E"/>
    <w:rsid w:val="009E44F5"/>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4F5"/>
  </w:style>
  <w:style w:type="paragraph" w:styleId="Balk2">
    <w:name w:val="heading 2"/>
    <w:basedOn w:val="Normal"/>
    <w:link w:val="Balk2Char"/>
    <w:uiPriority w:val="9"/>
    <w:qFormat/>
    <w:rsid w:val="00125B8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25B8E"/>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125B8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25B8E"/>
    <w:rPr>
      <w:b/>
      <w:bCs/>
    </w:rPr>
  </w:style>
  <w:style w:type="character" w:styleId="HTMLCite">
    <w:name w:val="HTML Cite"/>
    <w:basedOn w:val="VarsaylanParagrafYazTipi"/>
    <w:uiPriority w:val="99"/>
    <w:semiHidden/>
    <w:unhideWhenUsed/>
    <w:rsid w:val="00125B8E"/>
    <w:rPr>
      <w:i/>
      <w:iCs/>
    </w:rPr>
  </w:style>
  <w:style w:type="character" w:styleId="Vurgu">
    <w:name w:val="Emphasis"/>
    <w:basedOn w:val="VarsaylanParagrafYazTipi"/>
    <w:uiPriority w:val="20"/>
    <w:qFormat/>
    <w:rsid w:val="00125B8E"/>
    <w:rPr>
      <w:i/>
      <w:iCs/>
    </w:rPr>
  </w:style>
</w:styles>
</file>

<file path=word/webSettings.xml><?xml version="1.0" encoding="utf-8"?>
<w:webSettings xmlns:r="http://schemas.openxmlformats.org/officeDocument/2006/relationships" xmlns:w="http://schemas.openxmlformats.org/wordprocessingml/2006/main">
  <w:divs>
    <w:div w:id="1292709974">
      <w:bodyDiv w:val="1"/>
      <w:marLeft w:val="0"/>
      <w:marRight w:val="0"/>
      <w:marTop w:val="0"/>
      <w:marBottom w:val="0"/>
      <w:divBdr>
        <w:top w:val="none" w:sz="0" w:space="0" w:color="auto"/>
        <w:left w:val="none" w:sz="0" w:space="0" w:color="auto"/>
        <w:bottom w:val="none" w:sz="0" w:space="0" w:color="auto"/>
        <w:right w:val="none" w:sz="0" w:space="0" w:color="auto"/>
      </w:divBdr>
      <w:divsChild>
        <w:div w:id="1374497542">
          <w:blockQuote w:val="1"/>
          <w:marLeft w:val="0"/>
          <w:marRight w:val="0"/>
          <w:marTop w:val="0"/>
          <w:marBottom w:val="450"/>
          <w:divBdr>
            <w:top w:val="none" w:sz="0" w:space="0" w:color="auto"/>
            <w:left w:val="none" w:sz="0" w:space="0" w:color="auto"/>
            <w:bottom w:val="none" w:sz="0" w:space="0" w:color="auto"/>
            <w:right w:val="none" w:sz="0" w:space="0" w:color="auto"/>
          </w:divBdr>
        </w:div>
        <w:div w:id="426847871">
          <w:blockQuote w:val="1"/>
          <w:marLeft w:val="0"/>
          <w:marRight w:val="0"/>
          <w:marTop w:val="0"/>
          <w:marBottom w:val="450"/>
          <w:divBdr>
            <w:top w:val="none" w:sz="0" w:space="0" w:color="auto"/>
            <w:left w:val="none" w:sz="0" w:space="0" w:color="auto"/>
            <w:bottom w:val="none" w:sz="0" w:space="0" w:color="auto"/>
            <w:right w:val="none" w:sz="0" w:space="0" w:color="auto"/>
          </w:divBdr>
        </w:div>
        <w:div w:id="156728772">
          <w:blockQuote w:val="1"/>
          <w:marLeft w:val="0"/>
          <w:marRight w:val="0"/>
          <w:marTop w:val="0"/>
          <w:marBottom w:val="450"/>
          <w:divBdr>
            <w:top w:val="none" w:sz="0" w:space="0" w:color="auto"/>
            <w:left w:val="none" w:sz="0" w:space="0" w:color="auto"/>
            <w:bottom w:val="none" w:sz="0" w:space="0" w:color="auto"/>
            <w:right w:val="none" w:sz="0" w:space="0" w:color="auto"/>
          </w:divBdr>
        </w:div>
        <w:div w:id="1787966016">
          <w:blockQuote w:val="1"/>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3046</Words>
  <Characters>17364</Characters>
  <Application>Microsoft Office Word</Application>
  <DocSecurity>0</DocSecurity>
  <Lines>144</Lines>
  <Paragraphs>40</Paragraphs>
  <ScaleCrop>false</ScaleCrop>
  <Company/>
  <LinksUpToDate>false</LinksUpToDate>
  <CharactersWithSpaces>20370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2024-07-16T09:01:00Z</dcterms:created>
  <dcterms:modified xsi:type="dcterms:W3CDTF">2024-07-16T09:05:00Z</dcterms:modified>
</cp:coreProperties>
</file>