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96" w:rsidRPr="00006F96" w:rsidRDefault="00006F96" w:rsidP="00006F96">
      <w:pPr>
        <w:shd w:val="clear" w:color="auto" w:fill="FFFFFF"/>
        <w:spacing w:after="600" w:line="540" w:lineRule="atLeast"/>
        <w:jc w:val="both"/>
        <w:outlineLvl w:val="0"/>
        <w:rPr>
          <w:rFonts w:ascii="Times New Roman" w:eastAsia="Times New Roman" w:hAnsi="Times New Roman" w:cs="Times New Roman"/>
          <w:b/>
          <w:bCs/>
          <w:color w:val="0B2A41"/>
          <w:spacing w:val="15"/>
          <w:kern w:val="36"/>
          <w:sz w:val="28"/>
          <w:szCs w:val="28"/>
          <w:lang w:eastAsia="tr-TR"/>
        </w:rPr>
      </w:pPr>
      <w:r w:rsidRPr="00006F96">
        <w:rPr>
          <w:rFonts w:ascii="Times New Roman" w:eastAsia="Times New Roman" w:hAnsi="Times New Roman" w:cs="Times New Roman"/>
          <w:b/>
          <w:bCs/>
          <w:color w:val="0B2A41"/>
          <w:spacing w:val="15"/>
          <w:kern w:val="36"/>
          <w:sz w:val="28"/>
          <w:szCs w:val="28"/>
          <w:lang w:eastAsia="tr-TR"/>
        </w:rPr>
        <w:t>ENDÜSTRİ BÖLGELERİ KANUNUNDA ÖNEMLİ YASAL DEĞİŞİKLİKLER</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r w:rsidRPr="00006F96">
        <w:rPr>
          <w:rFonts w:ascii="Times New Roman" w:eastAsia="Times New Roman" w:hAnsi="Times New Roman" w:cs="Times New Roman"/>
          <w:color w:val="243238"/>
          <w:sz w:val="28"/>
          <w:szCs w:val="28"/>
          <w:lang w:eastAsia="tr-TR"/>
        </w:rPr>
        <w:t xml:space="preserve">Endüstri Bölgeleri Kanununda Değişiklik Yapılmasına Dair 7419  No’ </w:t>
      </w:r>
      <w:proofErr w:type="spellStart"/>
      <w:r w:rsidRPr="00006F96">
        <w:rPr>
          <w:rFonts w:ascii="Times New Roman" w:eastAsia="Times New Roman" w:hAnsi="Times New Roman" w:cs="Times New Roman"/>
          <w:color w:val="243238"/>
          <w:sz w:val="28"/>
          <w:szCs w:val="28"/>
          <w:lang w:eastAsia="tr-TR"/>
        </w:rPr>
        <w:t>lu</w:t>
      </w:r>
      <w:proofErr w:type="spellEnd"/>
      <w:r w:rsidRPr="00006F96">
        <w:rPr>
          <w:rFonts w:ascii="Times New Roman" w:eastAsia="Times New Roman" w:hAnsi="Times New Roman" w:cs="Times New Roman"/>
          <w:color w:val="243238"/>
          <w:sz w:val="28"/>
          <w:szCs w:val="28"/>
          <w:lang w:eastAsia="tr-TR"/>
        </w:rPr>
        <w:t xml:space="preserve">  Kanun Resmi Gazete’nin  27.10.2022 Tarih ve 31996 </w:t>
      </w:r>
      <w:proofErr w:type="spellStart"/>
      <w:r w:rsidRPr="00006F96">
        <w:rPr>
          <w:rFonts w:ascii="Times New Roman" w:eastAsia="Times New Roman" w:hAnsi="Times New Roman" w:cs="Times New Roman"/>
          <w:color w:val="243238"/>
          <w:sz w:val="28"/>
          <w:szCs w:val="28"/>
          <w:lang w:eastAsia="tr-TR"/>
        </w:rPr>
        <w:t>nolu</w:t>
      </w:r>
      <w:proofErr w:type="spellEnd"/>
      <w:r w:rsidRPr="00006F96">
        <w:rPr>
          <w:rFonts w:ascii="Times New Roman" w:eastAsia="Times New Roman" w:hAnsi="Times New Roman" w:cs="Times New Roman"/>
          <w:color w:val="243238"/>
          <w:sz w:val="28"/>
          <w:szCs w:val="28"/>
          <w:lang w:eastAsia="tr-TR"/>
        </w:rPr>
        <w:t xml:space="preserve"> sayısında yayınlandı.</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proofErr w:type="gramStart"/>
      <w:r w:rsidRPr="00006F96">
        <w:rPr>
          <w:rFonts w:ascii="Times New Roman" w:eastAsia="Times New Roman" w:hAnsi="Times New Roman" w:cs="Times New Roman"/>
          <w:color w:val="243238"/>
          <w:sz w:val="28"/>
          <w:szCs w:val="28"/>
          <w:lang w:eastAsia="tr-TR"/>
        </w:rPr>
        <w:t>9/1/2002</w:t>
      </w:r>
      <w:proofErr w:type="gramEnd"/>
      <w:r w:rsidRPr="00006F96">
        <w:rPr>
          <w:rFonts w:ascii="Times New Roman" w:eastAsia="Times New Roman" w:hAnsi="Times New Roman" w:cs="Times New Roman"/>
          <w:color w:val="243238"/>
          <w:sz w:val="28"/>
          <w:szCs w:val="28"/>
          <w:lang w:eastAsia="tr-TR"/>
        </w:rPr>
        <w:t xml:space="preserve"> tarihli ve 4737 sayılı Endüstri Bölgeleri Kanununa atıfta bulunularak, bu kapsamda yer alacak Gayrimenkullerle ilgili bir çok konuda önemli değişiklikler yapıldı. Düzenleme ve yetki genel olarak; Çevre, Şehircilik ve İklim Değişikliği Bakanlığınca yürütülmesi öngörülmekte. Değişiklik yapılan bazı maddelere aşağıda yer verilmektedir.</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r w:rsidRPr="00006F96">
        <w:rPr>
          <w:rFonts w:ascii="Times New Roman" w:eastAsia="Times New Roman" w:hAnsi="Times New Roman" w:cs="Times New Roman"/>
          <w:color w:val="243238"/>
          <w:sz w:val="28"/>
          <w:szCs w:val="28"/>
          <w:lang w:eastAsia="tr-TR"/>
        </w:rPr>
        <w:t xml:space="preserve">Madde. 2 ‘ye göre Endüstri bölgesi olarak ilan edilen alanlardaki araziler </w:t>
      </w:r>
      <w:proofErr w:type="gramStart"/>
      <w:r w:rsidRPr="00006F96">
        <w:rPr>
          <w:rFonts w:ascii="Times New Roman" w:eastAsia="Times New Roman" w:hAnsi="Times New Roman" w:cs="Times New Roman"/>
          <w:color w:val="243238"/>
          <w:sz w:val="28"/>
          <w:szCs w:val="28"/>
          <w:lang w:eastAsia="tr-TR"/>
        </w:rPr>
        <w:t>4/11/1983</w:t>
      </w:r>
      <w:proofErr w:type="gramEnd"/>
      <w:r w:rsidRPr="00006F96">
        <w:rPr>
          <w:rFonts w:ascii="Times New Roman" w:eastAsia="Times New Roman" w:hAnsi="Times New Roman" w:cs="Times New Roman"/>
          <w:color w:val="243238"/>
          <w:sz w:val="28"/>
          <w:szCs w:val="28"/>
          <w:lang w:eastAsia="tr-TR"/>
        </w:rPr>
        <w:t xml:space="preserve"> tarihli ve 2942 sayılı Kamulaştırma Kanunu hükümleri uyarınca Bakanlıkça kamulaştırılarak Hazine adına tescil edilir ve Çevre, Şehircilik ve İklim Değişikliği Bakanlığı tarafından endüstri bölgesi olarak kullanılmak üzere Bakanlığa tahsis edilir.</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r w:rsidRPr="00006F96">
        <w:rPr>
          <w:rFonts w:ascii="Times New Roman" w:eastAsia="Times New Roman" w:hAnsi="Times New Roman" w:cs="Times New Roman"/>
          <w:color w:val="243238"/>
          <w:sz w:val="28"/>
          <w:szCs w:val="28"/>
          <w:lang w:eastAsia="tr-TR"/>
        </w:rPr>
        <w:t>Madde. 3′ e göre “Endüstri bölgelerinde yatırım yapmak isteyen yerli ve yabancı gerçek ve tüzel kişilerin Bakanlığa veya yönetici şirkete başvurusu üzerine, yönetmelikte düzenlenen esaslar çerçevesinde yönetici şirket ve Bakanlık tarafından belirlenen yatırımcılara, Bakanlıkça ön yer tahsisi yapılır.”</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r w:rsidRPr="00006F96">
        <w:rPr>
          <w:rFonts w:ascii="Times New Roman" w:eastAsia="Times New Roman" w:hAnsi="Times New Roman" w:cs="Times New Roman"/>
          <w:color w:val="243238"/>
          <w:sz w:val="28"/>
          <w:szCs w:val="28"/>
          <w:lang w:eastAsia="tr-TR"/>
        </w:rPr>
        <w:t xml:space="preserve">Madde 6. Endüstri bölgeleri imar ve parselasyon plânları ile değişiklikleri yönetmelikle belirlenen usul ve esaslara uygun olarak hazırlanır ve Bakanlık tarafından onaylanır. Onaylı imar ve parselasyon plânları ve değişiklikleri Bakanlık internet sitesinde ve valilikçe belirlenecek ilan yerlerinde bir hafta süre ile ilan edilir, itiraz olmaması hâlinde ilan süresinin sonunda yürürlüğe girer.” “Endüstri bölgesi sınırları içerisinde kapanan </w:t>
      </w:r>
      <w:proofErr w:type="spellStart"/>
      <w:r w:rsidRPr="00006F96">
        <w:rPr>
          <w:rFonts w:ascii="Times New Roman" w:eastAsia="Times New Roman" w:hAnsi="Times New Roman" w:cs="Times New Roman"/>
          <w:color w:val="243238"/>
          <w:sz w:val="28"/>
          <w:szCs w:val="28"/>
          <w:lang w:eastAsia="tr-TR"/>
        </w:rPr>
        <w:t>kadastral</w:t>
      </w:r>
      <w:proofErr w:type="spellEnd"/>
      <w:r w:rsidRPr="00006F96">
        <w:rPr>
          <w:rFonts w:ascii="Times New Roman" w:eastAsia="Times New Roman" w:hAnsi="Times New Roman" w:cs="Times New Roman"/>
          <w:color w:val="243238"/>
          <w:sz w:val="28"/>
          <w:szCs w:val="28"/>
          <w:lang w:eastAsia="tr-TR"/>
        </w:rPr>
        <w:t xml:space="preserve"> ve imar yolları ile parklar, her türlü sorumluluğu endüstri bölgesinin yönetilmesinden sorumlu şirkete ait olmak üzere Hazine adına tescil olunur.</w:t>
      </w:r>
    </w:p>
    <w:p w:rsidR="00006F96" w:rsidRPr="00006F96" w:rsidRDefault="00006F96" w:rsidP="00006F96">
      <w:pPr>
        <w:shd w:val="clear" w:color="auto" w:fill="FFFFFF"/>
        <w:spacing w:after="225" w:line="360" w:lineRule="atLeast"/>
        <w:jc w:val="both"/>
        <w:rPr>
          <w:rFonts w:ascii="Times New Roman" w:eastAsia="Times New Roman" w:hAnsi="Times New Roman" w:cs="Times New Roman"/>
          <w:color w:val="243238"/>
          <w:sz w:val="28"/>
          <w:szCs w:val="28"/>
          <w:lang w:eastAsia="tr-TR"/>
        </w:rPr>
      </w:pPr>
      <w:r w:rsidRPr="00006F96">
        <w:rPr>
          <w:rFonts w:ascii="Times New Roman" w:eastAsia="Times New Roman" w:hAnsi="Times New Roman" w:cs="Times New Roman"/>
          <w:color w:val="243238"/>
          <w:sz w:val="28"/>
          <w:szCs w:val="28"/>
          <w:lang w:eastAsia="tr-TR"/>
        </w:rPr>
        <w:t xml:space="preserve">Kanunun tam metni; “Endüstri Bölgeleri Kanununda Değişiklik Yapılmasına Dair 7419  No’ </w:t>
      </w:r>
      <w:proofErr w:type="spellStart"/>
      <w:r w:rsidRPr="00006F96">
        <w:rPr>
          <w:rFonts w:ascii="Times New Roman" w:eastAsia="Times New Roman" w:hAnsi="Times New Roman" w:cs="Times New Roman"/>
          <w:color w:val="243238"/>
          <w:sz w:val="28"/>
          <w:szCs w:val="28"/>
          <w:lang w:eastAsia="tr-TR"/>
        </w:rPr>
        <w:t>lu</w:t>
      </w:r>
      <w:proofErr w:type="spellEnd"/>
      <w:r w:rsidRPr="00006F96">
        <w:rPr>
          <w:rFonts w:ascii="Times New Roman" w:eastAsia="Times New Roman" w:hAnsi="Times New Roman" w:cs="Times New Roman"/>
          <w:color w:val="243238"/>
          <w:sz w:val="28"/>
          <w:szCs w:val="28"/>
          <w:lang w:eastAsia="tr-TR"/>
        </w:rPr>
        <w:t xml:space="preserve">  Kanun”, Resmi Gazete’nin  27.10.2022 Tarih ve 31996 </w:t>
      </w:r>
      <w:proofErr w:type="spellStart"/>
      <w:r w:rsidRPr="00006F96">
        <w:rPr>
          <w:rFonts w:ascii="Times New Roman" w:eastAsia="Times New Roman" w:hAnsi="Times New Roman" w:cs="Times New Roman"/>
          <w:color w:val="243238"/>
          <w:sz w:val="28"/>
          <w:szCs w:val="28"/>
          <w:lang w:eastAsia="tr-TR"/>
        </w:rPr>
        <w:t>nolu</w:t>
      </w:r>
      <w:proofErr w:type="spellEnd"/>
      <w:r w:rsidRPr="00006F96">
        <w:rPr>
          <w:rFonts w:ascii="Times New Roman" w:eastAsia="Times New Roman" w:hAnsi="Times New Roman" w:cs="Times New Roman"/>
          <w:color w:val="243238"/>
          <w:sz w:val="28"/>
          <w:szCs w:val="28"/>
          <w:lang w:eastAsia="tr-TR"/>
        </w:rPr>
        <w:t xml:space="preserve"> sayısında yayınlanmış olup, aşağıda verilen bağlantıdan erişim sağlanabilir.</w:t>
      </w:r>
    </w:p>
    <w:p w:rsidR="00006F96" w:rsidRPr="00006F96" w:rsidRDefault="00006F96" w:rsidP="00006F96">
      <w:pPr>
        <w:shd w:val="clear" w:color="auto" w:fill="FFFFFF"/>
        <w:spacing w:after="0" w:line="360" w:lineRule="atLeast"/>
        <w:jc w:val="both"/>
        <w:rPr>
          <w:rFonts w:ascii="Times New Roman" w:eastAsia="Times New Roman" w:hAnsi="Times New Roman" w:cs="Times New Roman"/>
          <w:color w:val="243238"/>
          <w:sz w:val="28"/>
          <w:szCs w:val="28"/>
          <w:lang w:eastAsia="tr-TR"/>
        </w:rPr>
      </w:pPr>
      <w:hyperlink r:id="rId5" w:history="1">
        <w:r w:rsidRPr="00006F96">
          <w:rPr>
            <w:rFonts w:ascii="Times New Roman" w:eastAsia="Times New Roman" w:hAnsi="Times New Roman" w:cs="Times New Roman"/>
            <w:color w:val="A0CE3E"/>
            <w:sz w:val="28"/>
            <w:szCs w:val="28"/>
            <w:lang w:eastAsia="tr-TR"/>
          </w:rPr>
          <w:t>https://www.resmigazete.gov.tr/eskiler/2022/10/20221027.pdf</w:t>
        </w:r>
      </w:hyperlink>
    </w:p>
    <w:p w:rsidR="000131F9" w:rsidRPr="00006F96" w:rsidRDefault="00006F96" w:rsidP="00006F96">
      <w:pPr>
        <w:jc w:val="both"/>
        <w:rPr>
          <w:rFonts w:ascii="Times New Roman" w:hAnsi="Times New Roman" w:cs="Times New Roman"/>
          <w:sz w:val="28"/>
          <w:szCs w:val="28"/>
        </w:rPr>
      </w:pPr>
    </w:p>
    <w:sectPr w:rsidR="000131F9" w:rsidRPr="00006F96" w:rsidSect="00FC01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51EF"/>
    <w:multiLevelType w:val="multilevel"/>
    <w:tmpl w:val="20D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6F96"/>
    <w:rsid w:val="00006F96"/>
    <w:rsid w:val="00D17047"/>
    <w:rsid w:val="00D22479"/>
    <w:rsid w:val="00FC01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6E"/>
  </w:style>
  <w:style w:type="paragraph" w:styleId="Balk1">
    <w:name w:val="heading 1"/>
    <w:basedOn w:val="Normal"/>
    <w:link w:val="Balk1Char"/>
    <w:uiPriority w:val="9"/>
    <w:qFormat/>
    <w:rsid w:val="00006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6F9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06F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06F96"/>
    <w:rPr>
      <w:color w:val="0000FF"/>
      <w:u w:val="single"/>
    </w:rPr>
  </w:style>
</w:styles>
</file>

<file path=word/webSettings.xml><?xml version="1.0" encoding="utf-8"?>
<w:webSettings xmlns:r="http://schemas.openxmlformats.org/officeDocument/2006/relationships" xmlns:w="http://schemas.openxmlformats.org/wordprocessingml/2006/main">
  <w:divs>
    <w:div w:id="633491223">
      <w:bodyDiv w:val="1"/>
      <w:marLeft w:val="0"/>
      <w:marRight w:val="0"/>
      <w:marTop w:val="0"/>
      <w:marBottom w:val="0"/>
      <w:divBdr>
        <w:top w:val="none" w:sz="0" w:space="0" w:color="auto"/>
        <w:left w:val="none" w:sz="0" w:space="0" w:color="auto"/>
        <w:bottom w:val="none" w:sz="0" w:space="0" w:color="auto"/>
        <w:right w:val="none" w:sz="0" w:space="0" w:color="auto"/>
      </w:divBdr>
      <w:divsChild>
        <w:div w:id="2080516739">
          <w:marLeft w:val="0"/>
          <w:marRight w:val="0"/>
          <w:marTop w:val="0"/>
          <w:marBottom w:val="0"/>
          <w:divBdr>
            <w:top w:val="none" w:sz="0" w:space="0" w:color="auto"/>
            <w:left w:val="none" w:sz="0" w:space="0" w:color="auto"/>
            <w:bottom w:val="none" w:sz="0" w:space="0" w:color="auto"/>
            <w:right w:val="none" w:sz="0" w:space="0" w:color="auto"/>
          </w:divBdr>
          <w:divsChild>
            <w:div w:id="776367739">
              <w:marLeft w:val="0"/>
              <w:marRight w:val="0"/>
              <w:marTop w:val="0"/>
              <w:marBottom w:val="645"/>
              <w:divBdr>
                <w:top w:val="single" w:sz="6" w:space="10" w:color="DDDDDD"/>
                <w:left w:val="none" w:sz="0" w:space="0" w:color="auto"/>
                <w:bottom w:val="none" w:sz="0" w:space="0" w:color="auto"/>
                <w:right w:val="none" w:sz="0" w:space="0" w:color="auto"/>
              </w:divBdr>
              <w:divsChild>
                <w:div w:id="724984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270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migazete.gov.tr/eskiler/2022/10/20221027.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2024-08-08T08:50:00Z</dcterms:created>
  <dcterms:modified xsi:type="dcterms:W3CDTF">2024-08-08T08:51:00Z</dcterms:modified>
</cp:coreProperties>
</file>