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E1" w:rsidRPr="00CA1AE1" w:rsidRDefault="00CA1AE1" w:rsidP="00CA1AE1">
      <w:pPr>
        <w:shd w:val="clear" w:color="auto" w:fill="FFFFFF"/>
        <w:spacing w:line="240" w:lineRule="auto"/>
        <w:jc w:val="both"/>
        <w:outlineLvl w:val="0"/>
        <w:rPr>
          <w:rFonts w:ascii="Times New Roman" w:eastAsia="Times New Roman" w:hAnsi="Times New Roman" w:cs="Times New Roman"/>
          <w:b/>
          <w:color w:val="FF0000"/>
          <w:kern w:val="36"/>
          <w:sz w:val="36"/>
          <w:szCs w:val="36"/>
          <w:lang w:eastAsia="tr-TR"/>
        </w:rPr>
      </w:pPr>
      <w:r w:rsidRPr="00CA1AE1">
        <w:rPr>
          <w:rFonts w:ascii="Times New Roman" w:eastAsia="Times New Roman" w:hAnsi="Times New Roman" w:cs="Times New Roman"/>
          <w:b/>
          <w:color w:val="FF0000"/>
          <w:kern w:val="36"/>
          <w:sz w:val="36"/>
          <w:szCs w:val="36"/>
          <w:lang w:eastAsia="tr-TR"/>
        </w:rPr>
        <w:t>Ev satın alırken yapılan tapu işlemleri</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Tapu, bir gayrimenkulün (ev, arsa, daire vb.) mülkiyetini belgeleyen resmi bir belgedir. Bir ev satın alırken tapu işlemleri oldukça önemli ve karmaşık bir süreçtir. İşt</w:t>
      </w:r>
      <w:r w:rsidR="0010135D">
        <w:rPr>
          <w:rFonts w:ascii="Times New Roman" w:eastAsia="Times New Roman" w:hAnsi="Times New Roman" w:cs="Times New Roman"/>
          <w:color w:val="222222"/>
          <w:sz w:val="28"/>
          <w:szCs w:val="28"/>
          <w:lang w:eastAsia="tr-TR"/>
        </w:rPr>
        <w:t>e genel olarak izlenen adımlar: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b/>
          <w:color w:val="222222"/>
          <w:sz w:val="28"/>
          <w:szCs w:val="28"/>
          <w:lang w:eastAsia="tr-TR"/>
        </w:rPr>
        <w:t>Sözleşme ve Ödeme:</w:t>
      </w:r>
      <w:r w:rsidRPr="00CA1AE1">
        <w:rPr>
          <w:rFonts w:ascii="Times New Roman" w:eastAsia="Times New Roman" w:hAnsi="Times New Roman" w:cs="Times New Roman"/>
          <w:color w:val="222222"/>
          <w:sz w:val="28"/>
          <w:szCs w:val="28"/>
          <w:lang w:eastAsia="tr-TR"/>
        </w:rPr>
        <w:t xml:space="preserve"> Alıcı ve satıcı arasında satışa ilişkin anlaşma yapılır ve satış bedelinin ödeme şekli belirlenir. Taraflar arasında sözleşme imzalanır.</w:t>
      </w:r>
      <w:r w:rsidRPr="00CA1AE1">
        <w:rPr>
          <w:rFonts w:ascii="Times New Roman" w:eastAsia="Times New Roman" w:hAnsi="Times New Roman" w:cs="Times New Roman"/>
          <w:color w:val="222222"/>
          <w:sz w:val="28"/>
          <w:szCs w:val="28"/>
          <w:lang w:eastAsia="tr-TR"/>
        </w:rPr>
        <w:br/>
        <w:t>Tapu Sicil Müdürlüğü Araştırması: Tapu sicil müdürlüğüne başvurularak, satın alınacak evin tapu kayıtları ve mülkiyet durumu araştırılır. Tapu kaydında herhangi bir engel, ipotek ya da başka bir yasal problem olup olmadığı kontrol edilir.</w:t>
      </w:r>
      <w:r w:rsidRPr="00CA1AE1">
        <w:rPr>
          <w:rFonts w:ascii="Times New Roman" w:eastAsia="Times New Roman" w:hAnsi="Times New Roman" w:cs="Times New Roman"/>
          <w:color w:val="222222"/>
          <w:sz w:val="28"/>
          <w:szCs w:val="28"/>
          <w:lang w:eastAsia="tr-TR"/>
        </w:rPr>
        <w:br/>
      </w:r>
      <w:r w:rsidRPr="00CA1AE1">
        <w:rPr>
          <w:rFonts w:ascii="Times New Roman" w:eastAsia="Times New Roman" w:hAnsi="Times New Roman" w:cs="Times New Roman"/>
          <w:b/>
          <w:color w:val="222222"/>
          <w:sz w:val="28"/>
          <w:szCs w:val="28"/>
          <w:lang w:eastAsia="tr-TR"/>
        </w:rPr>
        <w:t>Tapu Senedi Hazırlama:</w:t>
      </w:r>
      <w:r w:rsidRPr="00CA1AE1">
        <w:rPr>
          <w:rFonts w:ascii="Times New Roman" w:eastAsia="Times New Roman" w:hAnsi="Times New Roman" w:cs="Times New Roman"/>
          <w:color w:val="222222"/>
          <w:sz w:val="28"/>
          <w:szCs w:val="28"/>
          <w:lang w:eastAsia="tr-TR"/>
        </w:rPr>
        <w:t xml:space="preserve"> Satış sözleşmesine göre, tapu senedi hazırlanır. Bu senet, satış işleminin tamamlanması için gerekli belgelerin d</w:t>
      </w:r>
      <w:r w:rsidR="0010135D">
        <w:rPr>
          <w:rFonts w:ascii="Times New Roman" w:eastAsia="Times New Roman" w:hAnsi="Times New Roman" w:cs="Times New Roman"/>
          <w:color w:val="222222"/>
          <w:sz w:val="28"/>
          <w:szCs w:val="28"/>
          <w:lang w:eastAsia="tr-TR"/>
        </w:rPr>
        <w:t>üzenlendiği resmi bir belgedir.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b/>
          <w:color w:val="222222"/>
          <w:sz w:val="28"/>
          <w:szCs w:val="28"/>
          <w:lang w:eastAsia="tr-TR"/>
        </w:rPr>
        <w:t>Tapu Harcı ve Vergilerin Ödenmesi:</w:t>
      </w:r>
      <w:r w:rsidRPr="00CA1AE1">
        <w:rPr>
          <w:rFonts w:ascii="Times New Roman" w:eastAsia="Times New Roman" w:hAnsi="Times New Roman" w:cs="Times New Roman"/>
          <w:color w:val="222222"/>
          <w:sz w:val="28"/>
          <w:szCs w:val="28"/>
          <w:lang w:eastAsia="tr-TR"/>
        </w:rPr>
        <w:t xml:space="preserve"> Satış işlemi için gerekli olan tapu harcı ve diğer vergiler, alıcı tarafından ödenir. Bu ödemelerin </w:t>
      </w:r>
      <w:proofErr w:type="gramStart"/>
      <w:r w:rsidRPr="00CA1AE1">
        <w:rPr>
          <w:rFonts w:ascii="Times New Roman" w:eastAsia="Times New Roman" w:hAnsi="Times New Roman" w:cs="Times New Roman"/>
          <w:color w:val="222222"/>
          <w:sz w:val="28"/>
          <w:szCs w:val="28"/>
          <w:lang w:eastAsia="tr-TR"/>
        </w:rPr>
        <w:t>dekontları</w:t>
      </w:r>
      <w:proofErr w:type="gramEnd"/>
      <w:r w:rsidRPr="00CA1AE1">
        <w:rPr>
          <w:rFonts w:ascii="Times New Roman" w:eastAsia="Times New Roman" w:hAnsi="Times New Roman" w:cs="Times New Roman"/>
          <w:color w:val="222222"/>
          <w:sz w:val="28"/>
          <w:szCs w:val="28"/>
          <w:lang w:eastAsia="tr-TR"/>
        </w:rPr>
        <w:t xml:space="preserve"> tapu d</w:t>
      </w:r>
      <w:r w:rsidR="0010135D">
        <w:rPr>
          <w:rFonts w:ascii="Times New Roman" w:eastAsia="Times New Roman" w:hAnsi="Times New Roman" w:cs="Times New Roman"/>
          <w:color w:val="222222"/>
          <w:sz w:val="28"/>
          <w:szCs w:val="28"/>
          <w:lang w:eastAsia="tr-TR"/>
        </w:rPr>
        <w:t>osyasına eklenir.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Tapu İşlemi: Tapu sicil müdürlüğünde, satış sözleşmesi ve diğer gerekli belgelerle birlikte tapu işlemi yapılır. İşlem sırasında taraflar ve tapu memuru hazır bulunur. Satış işlemi noter huzurunda gerçekleşebilir veya resmi dairede tapu sicil</w:t>
      </w:r>
      <w:r w:rsidR="0010135D">
        <w:rPr>
          <w:rFonts w:ascii="Times New Roman" w:eastAsia="Times New Roman" w:hAnsi="Times New Roman" w:cs="Times New Roman"/>
          <w:color w:val="222222"/>
          <w:sz w:val="28"/>
          <w:szCs w:val="28"/>
          <w:lang w:eastAsia="tr-TR"/>
        </w:rPr>
        <w:t xml:space="preserve"> memuru tarafından yapılabilir.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b/>
          <w:color w:val="222222"/>
          <w:sz w:val="28"/>
          <w:szCs w:val="28"/>
          <w:lang w:eastAsia="tr-TR"/>
        </w:rPr>
        <w:t>Tapu Devri:</w:t>
      </w:r>
      <w:r w:rsidRPr="00CA1AE1">
        <w:rPr>
          <w:rFonts w:ascii="Times New Roman" w:eastAsia="Times New Roman" w:hAnsi="Times New Roman" w:cs="Times New Roman"/>
          <w:color w:val="222222"/>
          <w:sz w:val="28"/>
          <w:szCs w:val="28"/>
          <w:lang w:eastAsia="tr-TR"/>
        </w:rPr>
        <w:t xml:space="preserve"> Tapu işlemi tamamlandıktan sonra, evin mülkiyeti resmi olarak alıcıya devredilir ve tap</w:t>
      </w:r>
      <w:r w:rsidR="0010135D">
        <w:rPr>
          <w:rFonts w:ascii="Times New Roman" w:eastAsia="Times New Roman" w:hAnsi="Times New Roman" w:cs="Times New Roman"/>
          <w:color w:val="222222"/>
          <w:sz w:val="28"/>
          <w:szCs w:val="28"/>
          <w:lang w:eastAsia="tr-TR"/>
        </w:rPr>
        <w:t>u senedi alıcıya teslim edilir.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proofErr w:type="gramStart"/>
      <w:r w:rsidRPr="00CA1AE1">
        <w:rPr>
          <w:rFonts w:ascii="Times New Roman" w:eastAsia="Times New Roman" w:hAnsi="Times New Roman" w:cs="Times New Roman"/>
          <w:b/>
          <w:color w:val="222222"/>
          <w:sz w:val="28"/>
          <w:szCs w:val="28"/>
          <w:lang w:eastAsia="tr-TR"/>
        </w:rPr>
        <w:t>İkametgah</w:t>
      </w:r>
      <w:proofErr w:type="gramEnd"/>
      <w:r w:rsidRPr="00CA1AE1">
        <w:rPr>
          <w:rFonts w:ascii="Times New Roman" w:eastAsia="Times New Roman" w:hAnsi="Times New Roman" w:cs="Times New Roman"/>
          <w:b/>
          <w:color w:val="222222"/>
          <w:sz w:val="28"/>
          <w:szCs w:val="28"/>
          <w:lang w:eastAsia="tr-TR"/>
        </w:rPr>
        <w:t xml:space="preserve"> ve Abonelik İşlemleri</w:t>
      </w:r>
      <w:r w:rsidRPr="00CA1AE1">
        <w:rPr>
          <w:rFonts w:ascii="Times New Roman" w:eastAsia="Times New Roman" w:hAnsi="Times New Roman" w:cs="Times New Roman"/>
          <w:color w:val="222222"/>
          <w:sz w:val="28"/>
          <w:szCs w:val="28"/>
          <w:lang w:eastAsia="tr-TR"/>
        </w:rPr>
        <w:t xml:space="preserve">: Tapu işlemi tamamlandıktan sonra, alıcı genellikle yeni evinde oturum izni almak ve su, elektrik, doğalgaz gibi abonelik işlemlerini gerçekleştirmek </w:t>
      </w:r>
      <w:r w:rsidR="0010135D">
        <w:rPr>
          <w:rFonts w:ascii="Times New Roman" w:eastAsia="Times New Roman" w:hAnsi="Times New Roman" w:cs="Times New Roman"/>
          <w:color w:val="222222"/>
          <w:sz w:val="28"/>
          <w:szCs w:val="28"/>
          <w:lang w:eastAsia="tr-TR"/>
        </w:rPr>
        <w:t>için ilgili kurumlara başvurur.</w:t>
      </w:r>
    </w:p>
    <w:p w:rsidR="0010135D"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Unutulmamas</w:t>
      </w:r>
      <w:r w:rsidR="0010135D">
        <w:rPr>
          <w:rFonts w:ascii="Times New Roman" w:eastAsia="Times New Roman" w:hAnsi="Times New Roman" w:cs="Times New Roman"/>
          <w:color w:val="222222"/>
          <w:sz w:val="28"/>
          <w:szCs w:val="28"/>
          <w:lang w:eastAsia="tr-TR"/>
        </w:rPr>
        <w:t>ı gereken birkaç önemli nokta:</w:t>
      </w:r>
    </w:p>
    <w:p w:rsidR="0010135D" w:rsidRDefault="0010135D"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T</w:t>
      </w:r>
      <w:r w:rsidR="00CA1AE1" w:rsidRPr="00CA1AE1">
        <w:rPr>
          <w:rFonts w:ascii="Times New Roman" w:eastAsia="Times New Roman" w:hAnsi="Times New Roman" w:cs="Times New Roman"/>
          <w:color w:val="222222"/>
          <w:sz w:val="28"/>
          <w:szCs w:val="28"/>
          <w:lang w:eastAsia="tr-TR"/>
        </w:rPr>
        <w:t>apu işlemleri sırasında, danışmanlık hizmetleri almak ve uzman bir avukattan destek alma</w:t>
      </w:r>
      <w:r>
        <w:rPr>
          <w:rFonts w:ascii="Times New Roman" w:eastAsia="Times New Roman" w:hAnsi="Times New Roman" w:cs="Times New Roman"/>
          <w:color w:val="222222"/>
          <w:sz w:val="28"/>
          <w:szCs w:val="28"/>
          <w:lang w:eastAsia="tr-TR"/>
        </w:rPr>
        <w:t xml:space="preserve">k faydalı olabilir. </w:t>
      </w:r>
      <w:r w:rsidR="00CA1AE1" w:rsidRPr="00CA1AE1">
        <w:rPr>
          <w:rFonts w:ascii="Times New Roman" w:eastAsia="Times New Roman" w:hAnsi="Times New Roman" w:cs="Times New Roman"/>
          <w:color w:val="222222"/>
          <w:sz w:val="28"/>
          <w:szCs w:val="28"/>
          <w:lang w:eastAsia="tr-TR"/>
        </w:rPr>
        <w:t xml:space="preserve">Tapu işlemleri ülkelere ve hatta bölgelere göre farklılık gösterebilir. Bu nedenle, yerel yasal düzenlemelere uygun </w:t>
      </w:r>
      <w:r>
        <w:rPr>
          <w:rFonts w:ascii="Times New Roman" w:eastAsia="Times New Roman" w:hAnsi="Times New Roman" w:cs="Times New Roman"/>
          <w:color w:val="222222"/>
          <w:sz w:val="28"/>
          <w:szCs w:val="28"/>
          <w:lang w:eastAsia="tr-TR"/>
        </w:rPr>
        <w:t>olarak hareket etmek önemlidir.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Tapu işlemleri sırasında, alıcı ve satıcı arasında mutlaka bir sözleşme yapılmalı ve bu sözleşmede satışa ilişkin tüm detaylar net bir şekilde belirtilmelidir.</w:t>
      </w:r>
      <w:r w:rsidRPr="00CA1AE1">
        <w:rPr>
          <w:rFonts w:ascii="Times New Roman" w:eastAsia="Times New Roman" w:hAnsi="Times New Roman" w:cs="Times New Roman"/>
          <w:color w:val="222222"/>
          <w:sz w:val="28"/>
          <w:szCs w:val="28"/>
          <w:lang w:eastAsia="tr-TR"/>
        </w:rPr>
        <w:br/>
      </w:r>
      <w:r w:rsidRPr="00CA1AE1">
        <w:rPr>
          <w:rFonts w:ascii="Times New Roman" w:eastAsia="Times New Roman" w:hAnsi="Times New Roman" w:cs="Times New Roman"/>
          <w:color w:val="222222"/>
          <w:sz w:val="28"/>
          <w:szCs w:val="28"/>
          <w:lang w:eastAsia="tr-TR"/>
        </w:rPr>
        <w:lastRenderedPageBreak/>
        <w:t>Bu adımlar genel bir rehber niteliğindedir. Tapu işlemleri, ülkenin yasal düzenlemelerine ve yerel uygulamalara bağlı olarak farklılık gösterebilir. Dolayısıyla, her durumda yetkili kurumlar ve uzmanlardan doğrudan bilgi almak önemlidir.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b/>
          <w:bCs/>
          <w:color w:val="222222"/>
          <w:sz w:val="28"/>
          <w:szCs w:val="28"/>
          <w:lang w:eastAsia="tr-TR"/>
        </w:rPr>
        <w:t>Ev satın alırken yapılan tapu işlemleri</w:t>
      </w:r>
      <w:r w:rsidRPr="00CA1AE1">
        <w:rPr>
          <w:rFonts w:ascii="Times New Roman" w:eastAsia="Times New Roman" w:hAnsi="Times New Roman" w:cs="Times New Roman"/>
          <w:color w:val="222222"/>
          <w:sz w:val="28"/>
          <w:szCs w:val="28"/>
          <w:lang w:eastAsia="tr-TR"/>
        </w:rPr>
        <w:t xml:space="preserve"> için kişilerin önceden bilmesi gereken birtakım hususlar var. Öncelikle gayrimenkul alacak olanların tapu işlemleri adına Tapu ve Kadastro Genel Müdürlüğü’nden randevu alması şart. </w:t>
      </w:r>
      <w:proofErr w:type="gramStart"/>
      <w:r w:rsidRPr="00CA1AE1">
        <w:rPr>
          <w:rFonts w:ascii="Times New Roman" w:eastAsia="Times New Roman" w:hAnsi="Times New Roman" w:cs="Times New Roman"/>
          <w:color w:val="222222"/>
          <w:sz w:val="28"/>
          <w:szCs w:val="28"/>
          <w:lang w:eastAsia="tr-TR"/>
        </w:rPr>
        <w:t xml:space="preserve">Aynı gün içerisinde sadece tek randevu alınabilmekte. </w:t>
      </w:r>
      <w:proofErr w:type="gramEnd"/>
      <w:r w:rsidRPr="00CA1AE1">
        <w:rPr>
          <w:rFonts w:ascii="Times New Roman" w:eastAsia="Times New Roman" w:hAnsi="Times New Roman" w:cs="Times New Roman"/>
          <w:color w:val="222222"/>
          <w:sz w:val="28"/>
          <w:szCs w:val="28"/>
          <w:lang w:eastAsia="tr-TR"/>
        </w:rPr>
        <w:t>Bunun yanı sıra kanuni şartlara uyum sağlanması da oldukça mühim. Alım satım işlemlerinde 18 yaşından küçük, 65 yaşından büyük olmaması gerekiyor.  Gerekli olan evrakların da toplanması halinde tapu işlemleri daha hızlı bir şekilde halledilir.</w:t>
      </w:r>
    </w:p>
    <w:p w:rsidR="00CA1AE1" w:rsidRPr="00CA1AE1" w:rsidRDefault="00CA1AE1" w:rsidP="00CA1AE1">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CA1AE1">
        <w:rPr>
          <w:rFonts w:ascii="Times New Roman" w:eastAsia="Times New Roman" w:hAnsi="Times New Roman" w:cs="Times New Roman"/>
          <w:b/>
          <w:bCs/>
          <w:color w:val="111111"/>
          <w:sz w:val="28"/>
          <w:szCs w:val="28"/>
          <w:lang w:eastAsia="tr-TR"/>
        </w:rPr>
        <w:t>Tapu randevusu nasıl alınır?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Öncelikle Tapu Kadastro Genel Müdürlüğü’nden randevu alınması gerekiyor. 181 çağrı merkezi numarasından ya da Tapu ve Kadastro hattı aranarak randevu alınması mümkün. Bunun dışında ise randevu.</w:t>
      </w:r>
      <w:proofErr w:type="spellStart"/>
      <w:r w:rsidRPr="00CA1AE1">
        <w:rPr>
          <w:rFonts w:ascii="Times New Roman" w:eastAsia="Times New Roman" w:hAnsi="Times New Roman" w:cs="Times New Roman"/>
          <w:color w:val="222222"/>
          <w:sz w:val="28"/>
          <w:szCs w:val="28"/>
          <w:lang w:eastAsia="tr-TR"/>
        </w:rPr>
        <w:t>tkgm</w:t>
      </w:r>
      <w:proofErr w:type="spellEnd"/>
      <w:r w:rsidRPr="00CA1AE1">
        <w:rPr>
          <w:rFonts w:ascii="Times New Roman" w:eastAsia="Times New Roman" w:hAnsi="Times New Roman" w:cs="Times New Roman"/>
          <w:color w:val="222222"/>
          <w:sz w:val="28"/>
          <w:szCs w:val="28"/>
          <w:lang w:eastAsia="tr-TR"/>
        </w:rPr>
        <w:t xml:space="preserve">.gov.tr internet adresi üzerinden de </w:t>
      </w:r>
      <w:proofErr w:type="gramStart"/>
      <w:r w:rsidRPr="00CA1AE1">
        <w:rPr>
          <w:rFonts w:ascii="Times New Roman" w:eastAsia="Times New Roman" w:hAnsi="Times New Roman" w:cs="Times New Roman"/>
          <w:color w:val="222222"/>
          <w:sz w:val="28"/>
          <w:szCs w:val="28"/>
          <w:lang w:eastAsia="tr-TR"/>
        </w:rPr>
        <w:t>online</w:t>
      </w:r>
      <w:proofErr w:type="gramEnd"/>
      <w:r w:rsidRPr="00CA1AE1">
        <w:rPr>
          <w:rFonts w:ascii="Times New Roman" w:eastAsia="Times New Roman" w:hAnsi="Times New Roman" w:cs="Times New Roman"/>
          <w:color w:val="222222"/>
          <w:sz w:val="28"/>
          <w:szCs w:val="28"/>
          <w:lang w:eastAsia="tr-TR"/>
        </w:rPr>
        <w:t xml:space="preserve"> olarak randevu alınabilir.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Aynı kimlik numarası ile alınan randevuya beş kez gidilmemesi halinde o yıl boyunca yeni bir randevu talep edilmesi mümkün değil. Tapu işlemlerinde alıcı ve satıcı eğer 65 yaşının üstünde ise Tapu Müdürlüğü’ne akli dengesinin yerinde olduğunu belgeleyen sağlık raporu vermeli. Aksi halde </w:t>
      </w:r>
      <w:r w:rsidRPr="00CA1AE1">
        <w:rPr>
          <w:rFonts w:ascii="Times New Roman" w:eastAsia="Times New Roman" w:hAnsi="Times New Roman" w:cs="Times New Roman"/>
          <w:b/>
          <w:bCs/>
          <w:color w:val="222222"/>
          <w:sz w:val="28"/>
          <w:szCs w:val="28"/>
          <w:lang w:eastAsia="tr-TR"/>
        </w:rPr>
        <w:t>ev satın alırken yapılan tapu işlemleri </w:t>
      </w:r>
      <w:r w:rsidRPr="00CA1AE1">
        <w:rPr>
          <w:rFonts w:ascii="Times New Roman" w:eastAsia="Times New Roman" w:hAnsi="Times New Roman" w:cs="Times New Roman"/>
          <w:color w:val="222222"/>
          <w:sz w:val="28"/>
          <w:szCs w:val="28"/>
          <w:lang w:eastAsia="tr-TR"/>
        </w:rPr>
        <w:t>gerçekleştirilemez.</w:t>
      </w:r>
    </w:p>
    <w:p w:rsidR="00CA1AE1" w:rsidRPr="00CA1AE1" w:rsidRDefault="00CA1AE1" w:rsidP="00CA1AE1">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CA1AE1">
        <w:rPr>
          <w:rFonts w:ascii="Times New Roman" w:eastAsia="Times New Roman" w:hAnsi="Times New Roman" w:cs="Times New Roman"/>
          <w:b/>
          <w:bCs/>
          <w:color w:val="111111"/>
          <w:sz w:val="28"/>
          <w:szCs w:val="28"/>
          <w:lang w:eastAsia="tr-TR"/>
        </w:rPr>
        <w:t>Tapu gününde önce hazırlanması gerekenler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Tapu harcı ve emlak vergisi ödemelerinin kim tarafından yapılacağı kişiler tarafından netleştirilmelidir.</w:t>
      </w:r>
    </w:p>
    <w:p w:rsidR="00CA1AE1" w:rsidRPr="00CA1AE1" w:rsidRDefault="00CA1AE1" w:rsidP="00CA1AE1">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Konut kredisi ödeyecek olanlar için istenilen tüm belgelerin hazırlanması gerekli.</w:t>
      </w:r>
    </w:p>
    <w:p w:rsidR="00CA1AE1" w:rsidRPr="00CA1AE1" w:rsidRDefault="00CA1AE1" w:rsidP="00CA1AE1">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Zorunlu deprem sigortası yaptırılmalı. DASK geçerliliği kontrol edilmelidir.</w:t>
      </w:r>
    </w:p>
    <w:p w:rsidR="00CA1AE1" w:rsidRPr="00CA1AE1" w:rsidRDefault="00CA1AE1" w:rsidP="00CA1AE1">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Konutun bağlı olduğu belediyeler üzerinden ise rayiç bedeli alınmalı. Belediye üzerinden alınan rayiç bedelinin belirlenmesi ile işlemler başlatılmış olur.</w:t>
      </w:r>
    </w:p>
    <w:p w:rsidR="00CA1AE1" w:rsidRPr="00CA1AE1" w:rsidRDefault="00CA1AE1" w:rsidP="00CA1AE1">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Bunun dışında evin vergi borcu yoktur yazısının da noter onaylı olarak edinilmesi şart.</w:t>
      </w:r>
    </w:p>
    <w:p w:rsidR="00CA1AE1" w:rsidRPr="00CA1AE1" w:rsidRDefault="00CA1AE1" w:rsidP="00CA1AE1">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Eğer emlak vergisi ödenmemiş ise emlak vergisi ödemesi yapılmalıdır.</w:t>
      </w:r>
    </w:p>
    <w:p w:rsidR="00CA1AE1" w:rsidRPr="00CA1AE1" w:rsidRDefault="00CA1AE1" w:rsidP="00CA1AE1">
      <w:pPr>
        <w:numPr>
          <w:ilvl w:val="0"/>
          <w:numId w:val="1"/>
        </w:numPr>
        <w:shd w:val="clear" w:color="auto" w:fill="FFFFFF"/>
        <w:spacing w:before="100" w:beforeAutospacing="1" w:after="0"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lastRenderedPageBreak/>
        <w:t>Tapu sahiplerinin ya da vekillerinin gerekli evraklar ile beraber tapu müdürlüğüne başvuruda bulunması gerekiyor.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 xml:space="preserve">Randevu bilgileri </w:t>
      </w:r>
      <w:proofErr w:type="spellStart"/>
      <w:r w:rsidRPr="00CA1AE1">
        <w:rPr>
          <w:rFonts w:ascii="Times New Roman" w:eastAsia="Times New Roman" w:hAnsi="Times New Roman" w:cs="Times New Roman"/>
          <w:color w:val="222222"/>
          <w:sz w:val="28"/>
          <w:szCs w:val="28"/>
          <w:lang w:eastAsia="tr-TR"/>
        </w:rPr>
        <w:t>sms</w:t>
      </w:r>
      <w:proofErr w:type="spellEnd"/>
      <w:r w:rsidRPr="00CA1AE1">
        <w:rPr>
          <w:rFonts w:ascii="Times New Roman" w:eastAsia="Times New Roman" w:hAnsi="Times New Roman" w:cs="Times New Roman"/>
          <w:color w:val="222222"/>
          <w:sz w:val="28"/>
          <w:szCs w:val="28"/>
          <w:lang w:eastAsia="tr-TR"/>
        </w:rPr>
        <w:t xml:space="preserve"> ile gelecektir. Bu bilgilere göre de harç ödemesinin yapılması gerekmekte. Konut kredisi kullanacak olanlar ise daha sonra banka ipotek yetkilisine randevu günü ve saati bildirmelidir.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b/>
          <w:bCs/>
          <w:color w:val="222222"/>
          <w:sz w:val="28"/>
          <w:szCs w:val="28"/>
          <w:lang w:eastAsia="tr-TR"/>
        </w:rPr>
        <w:t>Tapu gününde: </w:t>
      </w:r>
      <w:r w:rsidRPr="00CA1AE1">
        <w:rPr>
          <w:rFonts w:ascii="Times New Roman" w:eastAsia="Times New Roman" w:hAnsi="Times New Roman" w:cs="Times New Roman"/>
          <w:color w:val="222222"/>
          <w:sz w:val="28"/>
          <w:szCs w:val="28"/>
          <w:lang w:eastAsia="tr-TR"/>
        </w:rPr>
        <w:t>Belirlenen tapu gününde tüm alıcı ve satıcılar ya da onların vekilleri randevu saatinde kimlik belgeleri ile hazır olmalıdır.  Okuma ve yazma bilmeyenler ise akrabalık bağı bulunmayan iki şahit getirmeli.</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 xml:space="preserve">Ödenen harç </w:t>
      </w:r>
      <w:proofErr w:type="gramStart"/>
      <w:r w:rsidRPr="00CA1AE1">
        <w:rPr>
          <w:rFonts w:ascii="Times New Roman" w:eastAsia="Times New Roman" w:hAnsi="Times New Roman" w:cs="Times New Roman"/>
          <w:color w:val="222222"/>
          <w:sz w:val="28"/>
          <w:szCs w:val="28"/>
          <w:lang w:eastAsia="tr-TR"/>
        </w:rPr>
        <w:t>dekontları</w:t>
      </w:r>
      <w:proofErr w:type="gramEnd"/>
      <w:r w:rsidRPr="00CA1AE1">
        <w:rPr>
          <w:rFonts w:ascii="Times New Roman" w:eastAsia="Times New Roman" w:hAnsi="Times New Roman" w:cs="Times New Roman"/>
          <w:color w:val="222222"/>
          <w:sz w:val="28"/>
          <w:szCs w:val="28"/>
          <w:lang w:eastAsia="tr-TR"/>
        </w:rPr>
        <w:t xml:space="preserve"> işlemi gerçekleştiren memura verilir.  Tüm alıcı ve satıcılar akit odasında satış evraklarını imzalar. Kredi açılış evraklarının ise bankada imzalanması gerekiyor.</w:t>
      </w:r>
    </w:p>
    <w:p w:rsidR="00CA1AE1" w:rsidRPr="00CA1AE1" w:rsidRDefault="00CA1AE1" w:rsidP="00CA1AE1">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Tapu gününden sonra ise fatura taşıma işlemleri için ilgili kurumlara gidilmelidir.</w:t>
      </w:r>
    </w:p>
    <w:p w:rsidR="00CA1AE1" w:rsidRPr="00CA1AE1" w:rsidRDefault="00CA1AE1" w:rsidP="00CA1AE1">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 xml:space="preserve">Nüfus müdürlüğüne gidilerek </w:t>
      </w:r>
      <w:proofErr w:type="gramStart"/>
      <w:r w:rsidRPr="00CA1AE1">
        <w:rPr>
          <w:rFonts w:ascii="Times New Roman" w:eastAsia="Times New Roman" w:hAnsi="Times New Roman" w:cs="Times New Roman"/>
          <w:color w:val="222222"/>
          <w:sz w:val="28"/>
          <w:szCs w:val="28"/>
          <w:lang w:eastAsia="tr-TR"/>
        </w:rPr>
        <w:t>ikametgah</w:t>
      </w:r>
      <w:proofErr w:type="gramEnd"/>
      <w:r w:rsidRPr="00CA1AE1">
        <w:rPr>
          <w:rFonts w:ascii="Times New Roman" w:eastAsia="Times New Roman" w:hAnsi="Times New Roman" w:cs="Times New Roman"/>
          <w:color w:val="222222"/>
          <w:sz w:val="28"/>
          <w:szCs w:val="28"/>
          <w:lang w:eastAsia="tr-TR"/>
        </w:rPr>
        <w:t xml:space="preserve"> taşıma işlemleri yapılmalıdır.</w:t>
      </w:r>
    </w:p>
    <w:p w:rsidR="00CA1AE1" w:rsidRPr="00CA1AE1" w:rsidRDefault="00CA1AE1" w:rsidP="00CA1AE1">
      <w:pPr>
        <w:numPr>
          <w:ilvl w:val="0"/>
          <w:numId w:val="2"/>
        </w:numPr>
        <w:shd w:val="clear" w:color="auto" w:fill="FFFFFF"/>
        <w:spacing w:before="100" w:beforeAutospacing="1" w:after="0" w:line="240" w:lineRule="auto"/>
        <w:ind w:left="315"/>
        <w:jc w:val="both"/>
        <w:rPr>
          <w:rFonts w:ascii="Times New Roman" w:eastAsia="Times New Roman" w:hAnsi="Times New Roman" w:cs="Times New Roman"/>
          <w:color w:val="222222"/>
          <w:sz w:val="28"/>
          <w:szCs w:val="28"/>
          <w:lang w:eastAsia="tr-TR"/>
        </w:rPr>
      </w:pPr>
      <w:proofErr w:type="gramStart"/>
      <w:r w:rsidRPr="00CA1AE1">
        <w:rPr>
          <w:rFonts w:ascii="Times New Roman" w:eastAsia="Times New Roman" w:hAnsi="Times New Roman" w:cs="Times New Roman"/>
          <w:color w:val="222222"/>
          <w:sz w:val="28"/>
          <w:szCs w:val="28"/>
          <w:lang w:eastAsia="tr-TR"/>
        </w:rPr>
        <w:t>Belediyeye emlak vergisi bildiriminde bulunulması da gerekmekte.</w:t>
      </w:r>
      <w:proofErr w:type="gramEnd"/>
    </w:p>
    <w:p w:rsidR="00CA1AE1" w:rsidRPr="00CA1AE1" w:rsidRDefault="00CA1AE1" w:rsidP="00CA1AE1">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CA1AE1">
        <w:rPr>
          <w:rFonts w:ascii="Times New Roman" w:eastAsia="Times New Roman" w:hAnsi="Times New Roman" w:cs="Times New Roman"/>
          <w:b/>
          <w:bCs/>
          <w:color w:val="111111"/>
          <w:sz w:val="28"/>
          <w:szCs w:val="28"/>
          <w:lang w:eastAsia="tr-TR"/>
        </w:rPr>
        <w:t>Tapu işlemlerini kim öder?</w:t>
      </w:r>
    </w:p>
    <w:p w:rsidR="00CA1AE1" w:rsidRPr="00CA1AE1" w:rsidRDefault="00CA1AE1" w:rsidP="00CA1AE1">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CA1AE1">
        <w:rPr>
          <w:rFonts w:ascii="Times New Roman" w:eastAsia="Times New Roman" w:hAnsi="Times New Roman" w:cs="Times New Roman"/>
          <w:color w:val="222222"/>
          <w:sz w:val="28"/>
          <w:szCs w:val="28"/>
          <w:lang w:eastAsia="tr-TR"/>
        </w:rPr>
        <w:t xml:space="preserve">Tapu devir işlemlerinin yapılabilmesi adına tapu harcının ödenmesi şarttır. Gerçek satış bedeli üzerinden binde 20 oranında belirlenmekte olup harcı; alıcı ve satıcı ayrı </w:t>
      </w:r>
      <w:proofErr w:type="spellStart"/>
      <w:r w:rsidRPr="00CA1AE1">
        <w:rPr>
          <w:rFonts w:ascii="Times New Roman" w:eastAsia="Times New Roman" w:hAnsi="Times New Roman" w:cs="Times New Roman"/>
          <w:color w:val="222222"/>
          <w:sz w:val="28"/>
          <w:szCs w:val="28"/>
          <w:lang w:eastAsia="tr-TR"/>
        </w:rPr>
        <w:t>ayrı</w:t>
      </w:r>
      <w:proofErr w:type="spellEnd"/>
      <w:r w:rsidRPr="00CA1AE1">
        <w:rPr>
          <w:rFonts w:ascii="Times New Roman" w:eastAsia="Times New Roman" w:hAnsi="Times New Roman" w:cs="Times New Roman"/>
          <w:color w:val="222222"/>
          <w:sz w:val="28"/>
          <w:szCs w:val="28"/>
          <w:lang w:eastAsia="tr-TR"/>
        </w:rPr>
        <w:t xml:space="preserve"> ödemekle yükümlüdür.</w:t>
      </w:r>
    </w:p>
    <w:p w:rsidR="000131F9" w:rsidRDefault="0010135D"/>
    <w:sectPr w:rsidR="000131F9" w:rsidSect="00673C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639FF"/>
    <w:multiLevelType w:val="multilevel"/>
    <w:tmpl w:val="6D5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8144EE"/>
    <w:multiLevelType w:val="multilevel"/>
    <w:tmpl w:val="AA0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1AE1"/>
    <w:rsid w:val="0010135D"/>
    <w:rsid w:val="00673CA1"/>
    <w:rsid w:val="00CA1AE1"/>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A1"/>
  </w:style>
  <w:style w:type="paragraph" w:styleId="Balk1">
    <w:name w:val="heading 1"/>
    <w:basedOn w:val="Normal"/>
    <w:link w:val="Balk1Char"/>
    <w:uiPriority w:val="9"/>
    <w:qFormat/>
    <w:rsid w:val="00CA1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CA1A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1AE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A1AE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1A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1AE1"/>
    <w:rPr>
      <w:b/>
      <w:bCs/>
    </w:rPr>
  </w:style>
  <w:style w:type="paragraph" w:styleId="BalonMetni">
    <w:name w:val="Balloon Text"/>
    <w:basedOn w:val="Normal"/>
    <w:link w:val="BalonMetniChar"/>
    <w:uiPriority w:val="99"/>
    <w:semiHidden/>
    <w:unhideWhenUsed/>
    <w:rsid w:val="00CA1A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1A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954300">
      <w:bodyDiv w:val="1"/>
      <w:marLeft w:val="0"/>
      <w:marRight w:val="0"/>
      <w:marTop w:val="0"/>
      <w:marBottom w:val="0"/>
      <w:divBdr>
        <w:top w:val="none" w:sz="0" w:space="0" w:color="auto"/>
        <w:left w:val="none" w:sz="0" w:space="0" w:color="auto"/>
        <w:bottom w:val="none" w:sz="0" w:space="0" w:color="auto"/>
        <w:right w:val="none" w:sz="0" w:space="0" w:color="auto"/>
      </w:divBdr>
      <w:divsChild>
        <w:div w:id="1184904663">
          <w:marLeft w:val="0"/>
          <w:marRight w:val="0"/>
          <w:marTop w:val="0"/>
          <w:marBottom w:val="285"/>
          <w:divBdr>
            <w:top w:val="none" w:sz="0" w:space="0" w:color="auto"/>
            <w:left w:val="none" w:sz="0" w:space="0" w:color="auto"/>
            <w:bottom w:val="none" w:sz="0" w:space="0" w:color="auto"/>
            <w:right w:val="none" w:sz="0" w:space="0" w:color="auto"/>
          </w:divBdr>
          <w:divsChild>
            <w:div w:id="1038549704">
              <w:marLeft w:val="0"/>
              <w:marRight w:val="0"/>
              <w:marTop w:val="0"/>
              <w:marBottom w:val="0"/>
              <w:divBdr>
                <w:top w:val="none" w:sz="0" w:space="0" w:color="auto"/>
                <w:left w:val="none" w:sz="0" w:space="0" w:color="auto"/>
                <w:bottom w:val="none" w:sz="0" w:space="0" w:color="auto"/>
                <w:right w:val="none" w:sz="0" w:space="0" w:color="auto"/>
              </w:divBdr>
            </w:div>
          </w:divsChild>
        </w:div>
        <w:div w:id="1122990964">
          <w:marLeft w:val="0"/>
          <w:marRight w:val="0"/>
          <w:marTop w:val="0"/>
          <w:marBottom w:val="240"/>
          <w:divBdr>
            <w:top w:val="none" w:sz="0" w:space="0" w:color="auto"/>
            <w:left w:val="none" w:sz="0" w:space="0" w:color="auto"/>
            <w:bottom w:val="none" w:sz="0" w:space="0" w:color="auto"/>
            <w:right w:val="none" w:sz="0" w:space="0" w:color="auto"/>
          </w:divBdr>
          <w:divsChild>
            <w:div w:id="298262558">
              <w:marLeft w:val="0"/>
              <w:marRight w:val="0"/>
              <w:marTop w:val="0"/>
              <w:marBottom w:val="0"/>
              <w:divBdr>
                <w:top w:val="none" w:sz="0" w:space="0" w:color="auto"/>
                <w:left w:val="none" w:sz="0" w:space="0" w:color="auto"/>
                <w:bottom w:val="none" w:sz="0" w:space="0" w:color="auto"/>
                <w:right w:val="none" w:sz="0" w:space="0" w:color="auto"/>
              </w:divBdr>
            </w:div>
          </w:divsChild>
        </w:div>
        <w:div w:id="1714889767">
          <w:marLeft w:val="0"/>
          <w:marRight w:val="0"/>
          <w:marTop w:val="0"/>
          <w:marBottom w:val="390"/>
          <w:divBdr>
            <w:top w:val="none" w:sz="0" w:space="0" w:color="auto"/>
            <w:left w:val="none" w:sz="0" w:space="0" w:color="auto"/>
            <w:bottom w:val="none" w:sz="0" w:space="0" w:color="auto"/>
            <w:right w:val="none" w:sz="0" w:space="0" w:color="auto"/>
          </w:divBdr>
          <w:divsChild>
            <w:div w:id="968435020">
              <w:marLeft w:val="0"/>
              <w:marRight w:val="0"/>
              <w:marTop w:val="0"/>
              <w:marBottom w:val="0"/>
              <w:divBdr>
                <w:top w:val="none" w:sz="0" w:space="0" w:color="auto"/>
                <w:left w:val="none" w:sz="0" w:space="0" w:color="auto"/>
                <w:bottom w:val="none" w:sz="0" w:space="0" w:color="auto"/>
                <w:right w:val="none" w:sz="0" w:space="0" w:color="auto"/>
              </w:divBdr>
            </w:div>
          </w:divsChild>
        </w:div>
        <w:div w:id="1025789828">
          <w:marLeft w:val="0"/>
          <w:marRight w:val="0"/>
          <w:marTop w:val="315"/>
          <w:marBottom w:val="0"/>
          <w:divBdr>
            <w:top w:val="none" w:sz="0" w:space="0" w:color="auto"/>
            <w:left w:val="none" w:sz="0" w:space="0" w:color="auto"/>
            <w:bottom w:val="none" w:sz="0" w:space="0" w:color="auto"/>
            <w:right w:val="none" w:sz="0" w:space="0" w:color="auto"/>
          </w:divBdr>
          <w:divsChild>
            <w:div w:id="11608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2024-09-02T11:44:00Z</dcterms:created>
  <dcterms:modified xsi:type="dcterms:W3CDTF">2024-09-02T11:46:00Z</dcterms:modified>
</cp:coreProperties>
</file>