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EA9" w:rsidRPr="00633EA9" w:rsidRDefault="00633EA9" w:rsidP="00633EA9">
      <w:pPr>
        <w:shd w:val="clear" w:color="auto" w:fill="FFFFFF"/>
        <w:spacing w:after="150" w:line="240" w:lineRule="auto"/>
        <w:jc w:val="both"/>
        <w:rPr>
          <w:rFonts w:ascii="Times New Roman" w:eastAsia="Times New Roman" w:hAnsi="Times New Roman" w:cs="Times New Roman"/>
          <w:b/>
          <w:color w:val="0A0A0A"/>
          <w:sz w:val="28"/>
          <w:szCs w:val="28"/>
          <w:lang w:eastAsia="tr-TR"/>
        </w:rPr>
      </w:pPr>
      <w:r w:rsidRPr="00633EA9">
        <w:rPr>
          <w:rFonts w:ascii="Times New Roman" w:eastAsia="Times New Roman" w:hAnsi="Times New Roman" w:cs="Times New Roman"/>
          <w:b/>
          <w:color w:val="0A0A0A"/>
          <w:sz w:val="28"/>
          <w:szCs w:val="28"/>
          <w:lang w:eastAsia="tr-TR"/>
        </w:rPr>
        <w:t>Bakanlık Temsilcisi katılmadan veya görevlendirilmeden genel kurul toplantısı yapılabilir mi?</w:t>
      </w:r>
    </w:p>
    <w:p w:rsidR="00633EA9" w:rsidRPr="00633EA9" w:rsidRDefault="00633EA9" w:rsidP="00633EA9">
      <w:pPr>
        <w:shd w:val="clear" w:color="auto" w:fill="FFFFFF"/>
        <w:spacing w:after="150" w:line="240" w:lineRule="auto"/>
        <w:jc w:val="both"/>
        <w:rPr>
          <w:rFonts w:ascii="Times New Roman" w:eastAsia="Times New Roman" w:hAnsi="Times New Roman" w:cs="Times New Roman"/>
          <w:color w:val="0A0A0A"/>
          <w:sz w:val="28"/>
          <w:szCs w:val="28"/>
          <w:lang w:eastAsia="tr-TR"/>
        </w:rPr>
      </w:pPr>
      <w:r w:rsidRPr="00633EA9">
        <w:rPr>
          <w:rFonts w:ascii="Times New Roman" w:eastAsia="Times New Roman" w:hAnsi="Times New Roman" w:cs="Times New Roman"/>
          <w:color w:val="0A0A0A"/>
          <w:sz w:val="28"/>
          <w:szCs w:val="28"/>
          <w:lang w:eastAsia="tr-TR"/>
        </w:rPr>
        <w:t>Madde 87 – (Başlığı ile Birlikte Değişik:</w:t>
      </w:r>
      <w:proofErr w:type="gramStart"/>
      <w:r w:rsidRPr="00633EA9">
        <w:rPr>
          <w:rFonts w:ascii="Times New Roman" w:eastAsia="Times New Roman" w:hAnsi="Times New Roman" w:cs="Times New Roman"/>
          <w:color w:val="0A0A0A"/>
          <w:sz w:val="28"/>
          <w:szCs w:val="28"/>
          <w:lang w:eastAsia="tr-TR"/>
        </w:rPr>
        <w:t>21/10/2021</w:t>
      </w:r>
      <w:proofErr w:type="gramEnd"/>
      <w:r w:rsidRPr="00633EA9">
        <w:rPr>
          <w:rFonts w:ascii="Times New Roman" w:eastAsia="Times New Roman" w:hAnsi="Times New Roman" w:cs="Times New Roman"/>
          <w:color w:val="0A0A0A"/>
          <w:sz w:val="28"/>
          <w:szCs w:val="28"/>
          <w:lang w:eastAsia="tr-TR"/>
        </w:rPr>
        <w:t xml:space="preserve">-7339/12 md.) Kooperatiflerin, kooperatif birliklerinin, merkez birliklerinin ve Türkiye Milli Kooperatifler Birliğinin, genel kurul toplantılarından en az </w:t>
      </w:r>
      <w:proofErr w:type="spellStart"/>
      <w:r w:rsidRPr="00633EA9">
        <w:rPr>
          <w:rFonts w:ascii="Times New Roman" w:eastAsia="Times New Roman" w:hAnsi="Times New Roman" w:cs="Times New Roman"/>
          <w:color w:val="0A0A0A"/>
          <w:sz w:val="28"/>
          <w:szCs w:val="28"/>
          <w:lang w:eastAsia="tr-TR"/>
        </w:rPr>
        <w:t>onbeş</w:t>
      </w:r>
      <w:proofErr w:type="spellEnd"/>
      <w:r w:rsidRPr="00633EA9">
        <w:rPr>
          <w:rFonts w:ascii="Times New Roman" w:eastAsia="Times New Roman" w:hAnsi="Times New Roman" w:cs="Times New Roman"/>
          <w:color w:val="0A0A0A"/>
          <w:sz w:val="28"/>
          <w:szCs w:val="28"/>
          <w:lang w:eastAsia="tr-TR"/>
        </w:rPr>
        <w:t xml:space="preserve"> gün önce ilgili Bakanlıktan temsilci talebinde bulunması zorunludur. Genel kurul toplantıları, Bakanlık temsilcisinin huzuru ile açılır ve devam eder. Temsilci, toplantının kanunlara, </w:t>
      </w:r>
      <w:proofErr w:type="spellStart"/>
      <w:r w:rsidRPr="00633EA9">
        <w:rPr>
          <w:rFonts w:ascii="Times New Roman" w:eastAsia="Times New Roman" w:hAnsi="Times New Roman" w:cs="Times New Roman"/>
          <w:color w:val="0A0A0A"/>
          <w:sz w:val="28"/>
          <w:szCs w:val="28"/>
          <w:lang w:eastAsia="tr-TR"/>
        </w:rPr>
        <w:t>anasözleşmeye</w:t>
      </w:r>
      <w:proofErr w:type="spellEnd"/>
      <w:r w:rsidRPr="00633EA9">
        <w:rPr>
          <w:rFonts w:ascii="Times New Roman" w:eastAsia="Times New Roman" w:hAnsi="Times New Roman" w:cs="Times New Roman"/>
          <w:color w:val="0A0A0A"/>
          <w:sz w:val="28"/>
          <w:szCs w:val="28"/>
          <w:lang w:eastAsia="tr-TR"/>
        </w:rPr>
        <w:t xml:space="preserve"> ve gündeme göre yürütülmesine nezaret eder. Genel kurul toplantı tutanağı ile toplantıya katılanların listesi temsilci tarafından imzalanır. Temsilci, genel kurulda, kanun ve </w:t>
      </w:r>
      <w:proofErr w:type="spellStart"/>
      <w:r w:rsidRPr="00633EA9">
        <w:rPr>
          <w:rFonts w:ascii="Times New Roman" w:eastAsia="Times New Roman" w:hAnsi="Times New Roman" w:cs="Times New Roman"/>
          <w:color w:val="0A0A0A"/>
          <w:sz w:val="28"/>
          <w:szCs w:val="28"/>
          <w:lang w:eastAsia="tr-TR"/>
        </w:rPr>
        <w:t>anasözleşmeye</w:t>
      </w:r>
      <w:proofErr w:type="spellEnd"/>
      <w:r w:rsidRPr="00633EA9">
        <w:rPr>
          <w:rFonts w:ascii="Times New Roman" w:eastAsia="Times New Roman" w:hAnsi="Times New Roman" w:cs="Times New Roman"/>
          <w:color w:val="0A0A0A"/>
          <w:sz w:val="28"/>
          <w:szCs w:val="28"/>
          <w:lang w:eastAsia="tr-TR"/>
        </w:rPr>
        <w:t xml:space="preserve"> aykırı olarak alınan kararlar hakkındaki görüşünü tutanakta belirtir. Usulüne uygun talepte bulunulduğu halde, temsilci toplantıya katılamaz ise ilan edilen saatten bir saat sonra toplantıya başlanır. Bakanlık temsilcisinin nitelikleri, görevleri, yetkileri ve ücretinin ödenmesine ilişkin esaslar ile temsilci görevlendirilmesine ilişkin usul ve esaslar ilgili bakanlıkların görüşü alınarak Ticaret Bakanlığınca çıkarılan yönetmelikle düzenlenir. Bakanlık temsilcisinin ücreti, ilgili kooperatif tarafından karşılanır. (Ek cümle:</w:t>
      </w:r>
      <w:proofErr w:type="gramStart"/>
      <w:r w:rsidRPr="00633EA9">
        <w:rPr>
          <w:rFonts w:ascii="Times New Roman" w:eastAsia="Times New Roman" w:hAnsi="Times New Roman" w:cs="Times New Roman"/>
          <w:color w:val="0A0A0A"/>
          <w:sz w:val="28"/>
          <w:szCs w:val="28"/>
          <w:lang w:eastAsia="tr-TR"/>
        </w:rPr>
        <w:t>26/1/2023</w:t>
      </w:r>
      <w:proofErr w:type="gramEnd"/>
      <w:r w:rsidRPr="00633EA9">
        <w:rPr>
          <w:rFonts w:ascii="Times New Roman" w:eastAsia="Times New Roman" w:hAnsi="Times New Roman" w:cs="Times New Roman"/>
          <w:color w:val="0A0A0A"/>
          <w:sz w:val="28"/>
          <w:szCs w:val="28"/>
          <w:lang w:eastAsia="tr-TR"/>
        </w:rPr>
        <w:t>-7435/2 md.) Bakanlık temsilcilerine, (1200) gösterge rakamının memur aylık katsayısı ile çarpımı sonucu bulunacak tutarı geçmemek üzere Ticaret Bakanlığınca belirlenen tutarda ücret net olarak ödenir.</w:t>
      </w:r>
    </w:p>
    <w:p w:rsidR="00633EA9" w:rsidRPr="00633EA9" w:rsidRDefault="00633EA9" w:rsidP="00633EA9">
      <w:pPr>
        <w:shd w:val="clear" w:color="auto" w:fill="FFFFFF"/>
        <w:spacing w:after="150" w:line="240" w:lineRule="auto"/>
        <w:jc w:val="both"/>
        <w:rPr>
          <w:rFonts w:ascii="Times New Roman" w:eastAsia="Times New Roman" w:hAnsi="Times New Roman" w:cs="Times New Roman"/>
          <w:color w:val="0A0A0A"/>
          <w:sz w:val="28"/>
          <w:szCs w:val="28"/>
          <w:lang w:eastAsia="tr-TR"/>
        </w:rPr>
      </w:pPr>
      <w:r w:rsidRPr="00633EA9">
        <w:rPr>
          <w:rFonts w:ascii="Times New Roman" w:eastAsia="Times New Roman" w:hAnsi="Times New Roman" w:cs="Times New Roman"/>
          <w:color w:val="0A0A0A"/>
          <w:sz w:val="28"/>
          <w:szCs w:val="28"/>
          <w:lang w:eastAsia="tr-TR"/>
        </w:rPr>
        <w:t xml:space="preserve">1163 sayılı Kooperatifler Kanununun 87.maddesinde; “Genel kurul toplantıları Bakanlık Temsilcisinin huzuru ile açılır ve devam eder. İdare, bildirilen günde temsilci bulunmasını sağlar. </w:t>
      </w:r>
      <w:proofErr w:type="gramStart"/>
      <w:r w:rsidRPr="00633EA9">
        <w:rPr>
          <w:rFonts w:ascii="Times New Roman" w:eastAsia="Times New Roman" w:hAnsi="Times New Roman" w:cs="Times New Roman"/>
          <w:color w:val="0A0A0A"/>
          <w:sz w:val="28"/>
          <w:szCs w:val="28"/>
          <w:lang w:eastAsia="tr-TR"/>
        </w:rPr>
        <w:t>…..</w:t>
      </w:r>
      <w:proofErr w:type="gramEnd"/>
      <w:r w:rsidRPr="00633EA9">
        <w:rPr>
          <w:rFonts w:ascii="Times New Roman" w:eastAsia="Times New Roman" w:hAnsi="Times New Roman" w:cs="Times New Roman"/>
          <w:color w:val="0A0A0A"/>
          <w:sz w:val="28"/>
          <w:szCs w:val="28"/>
          <w:lang w:eastAsia="tr-TR"/>
        </w:rPr>
        <w:t>Ancak usulüne uygun müracaat yapıldığı halde, temsilci toplantıya gelmez ise toplantı icrasını temin etmek üzere, mahalli idare amirine durum bildirilir.</w:t>
      </w:r>
    </w:p>
    <w:p w:rsidR="00633EA9" w:rsidRPr="00633EA9" w:rsidRDefault="00633EA9" w:rsidP="00633EA9">
      <w:pPr>
        <w:shd w:val="clear" w:color="auto" w:fill="FFFFFF"/>
        <w:spacing w:after="150" w:line="240" w:lineRule="auto"/>
        <w:jc w:val="both"/>
        <w:rPr>
          <w:rFonts w:ascii="Times New Roman" w:eastAsia="Times New Roman" w:hAnsi="Times New Roman" w:cs="Times New Roman"/>
          <w:color w:val="0A0A0A"/>
          <w:sz w:val="28"/>
          <w:szCs w:val="28"/>
          <w:lang w:eastAsia="tr-TR"/>
        </w:rPr>
      </w:pPr>
      <w:r w:rsidRPr="00633EA9">
        <w:rPr>
          <w:rFonts w:ascii="Times New Roman" w:eastAsia="Times New Roman" w:hAnsi="Times New Roman" w:cs="Times New Roman"/>
          <w:color w:val="0A0A0A"/>
          <w:sz w:val="28"/>
          <w:szCs w:val="28"/>
          <w:lang w:eastAsia="tr-TR"/>
        </w:rPr>
        <w:t>Temsilci yine gelmez ise bir saat sonunda toplantıya başlanır” hükmüne yer verilmiş olup, kooperatiflerin genel kurul toplantılarında Bakanlık temsilcilerinin hazır bulunması yasal bir zorunluluk olmasa da, genel kurul öncesi Bakanlık temsilcisi talebi yasal zorunluluktur.</w:t>
      </w:r>
    </w:p>
    <w:p w:rsidR="00633EA9" w:rsidRPr="00633EA9" w:rsidRDefault="00633EA9" w:rsidP="00633EA9">
      <w:pPr>
        <w:shd w:val="clear" w:color="auto" w:fill="FFFFFF"/>
        <w:spacing w:after="150" w:line="240" w:lineRule="auto"/>
        <w:jc w:val="both"/>
        <w:rPr>
          <w:rFonts w:ascii="Times New Roman" w:eastAsia="Times New Roman" w:hAnsi="Times New Roman" w:cs="Times New Roman"/>
          <w:color w:val="0A0A0A"/>
          <w:sz w:val="28"/>
          <w:szCs w:val="28"/>
          <w:lang w:eastAsia="tr-TR"/>
        </w:rPr>
      </w:pPr>
      <w:r w:rsidRPr="00633EA9">
        <w:rPr>
          <w:rFonts w:ascii="Times New Roman" w:eastAsia="Times New Roman" w:hAnsi="Times New Roman" w:cs="Times New Roman"/>
          <w:color w:val="0A0A0A"/>
          <w:sz w:val="28"/>
          <w:szCs w:val="28"/>
          <w:lang w:eastAsia="tr-TR"/>
        </w:rPr>
        <w:t> </w:t>
      </w:r>
    </w:p>
    <w:p w:rsidR="00633EA9" w:rsidRPr="00633EA9" w:rsidRDefault="00633EA9" w:rsidP="00633EA9">
      <w:pPr>
        <w:shd w:val="clear" w:color="auto" w:fill="FFFFFF"/>
        <w:spacing w:after="150" w:line="240" w:lineRule="auto"/>
        <w:jc w:val="both"/>
        <w:rPr>
          <w:rFonts w:ascii="Times New Roman" w:eastAsia="Times New Roman" w:hAnsi="Times New Roman" w:cs="Times New Roman"/>
          <w:color w:val="0A0A0A"/>
          <w:sz w:val="28"/>
          <w:szCs w:val="28"/>
          <w:lang w:eastAsia="tr-TR"/>
        </w:rPr>
      </w:pPr>
      <w:proofErr w:type="gramStart"/>
      <w:r w:rsidRPr="00633EA9">
        <w:rPr>
          <w:rFonts w:ascii="Times New Roman" w:eastAsia="Times New Roman" w:hAnsi="Times New Roman" w:cs="Times New Roman"/>
          <w:b/>
          <w:bCs/>
          <w:color w:val="0A0A0A"/>
          <w:sz w:val="28"/>
          <w:szCs w:val="28"/>
          <w:lang w:eastAsia="tr-TR"/>
        </w:rPr>
        <w:t>Kaynaklar :</w:t>
      </w:r>
      <w:proofErr w:type="gramEnd"/>
    </w:p>
    <w:p w:rsidR="00633EA9" w:rsidRPr="00633EA9" w:rsidRDefault="00633EA9" w:rsidP="00633EA9">
      <w:pPr>
        <w:shd w:val="clear" w:color="auto" w:fill="FFFFFF"/>
        <w:spacing w:after="150" w:line="240" w:lineRule="auto"/>
        <w:jc w:val="both"/>
        <w:rPr>
          <w:rFonts w:ascii="Times New Roman" w:eastAsia="Times New Roman" w:hAnsi="Times New Roman" w:cs="Times New Roman"/>
          <w:color w:val="0A0A0A"/>
          <w:sz w:val="28"/>
          <w:szCs w:val="28"/>
          <w:lang w:eastAsia="tr-TR"/>
        </w:rPr>
      </w:pPr>
      <w:r w:rsidRPr="00633EA9">
        <w:rPr>
          <w:rFonts w:ascii="Times New Roman" w:eastAsia="Times New Roman" w:hAnsi="Times New Roman" w:cs="Times New Roman"/>
          <w:color w:val="0A0A0A"/>
          <w:sz w:val="28"/>
          <w:szCs w:val="28"/>
          <w:lang w:eastAsia="tr-TR"/>
        </w:rPr>
        <w:t>1163 sayılı Kooperatifler Kanunu Madde 87 – (Başlığı ile Birlikte Değişik:</w:t>
      </w:r>
      <w:proofErr w:type="gramStart"/>
      <w:r w:rsidRPr="00633EA9">
        <w:rPr>
          <w:rFonts w:ascii="Times New Roman" w:eastAsia="Times New Roman" w:hAnsi="Times New Roman" w:cs="Times New Roman"/>
          <w:color w:val="0A0A0A"/>
          <w:sz w:val="28"/>
          <w:szCs w:val="28"/>
          <w:lang w:eastAsia="tr-TR"/>
        </w:rPr>
        <w:t>21/10/2021</w:t>
      </w:r>
      <w:proofErr w:type="gramEnd"/>
      <w:r w:rsidRPr="00633EA9">
        <w:rPr>
          <w:rFonts w:ascii="Times New Roman" w:eastAsia="Times New Roman" w:hAnsi="Times New Roman" w:cs="Times New Roman"/>
          <w:color w:val="0A0A0A"/>
          <w:sz w:val="28"/>
          <w:szCs w:val="28"/>
          <w:lang w:eastAsia="tr-TR"/>
        </w:rPr>
        <w:t>-7339/12 md.) (Ek cümle:26/1/2023-7435/2 md.)</w:t>
      </w:r>
    </w:p>
    <w:p w:rsidR="00633EA9" w:rsidRPr="00633EA9" w:rsidRDefault="00633EA9" w:rsidP="00633EA9">
      <w:pPr>
        <w:shd w:val="clear" w:color="auto" w:fill="FFFFFF"/>
        <w:spacing w:after="150" w:line="240" w:lineRule="auto"/>
        <w:jc w:val="both"/>
        <w:rPr>
          <w:rFonts w:ascii="Times New Roman" w:eastAsia="Times New Roman" w:hAnsi="Times New Roman" w:cs="Times New Roman"/>
          <w:color w:val="0A0A0A"/>
          <w:sz w:val="28"/>
          <w:szCs w:val="28"/>
          <w:lang w:eastAsia="tr-TR"/>
        </w:rPr>
      </w:pPr>
      <w:r>
        <w:rPr>
          <w:rFonts w:ascii="Times New Roman" w:eastAsia="Times New Roman" w:hAnsi="Times New Roman" w:cs="Times New Roman"/>
          <w:color w:val="0A0A0A"/>
          <w:sz w:val="28"/>
          <w:szCs w:val="28"/>
          <w:lang w:eastAsia="tr-TR"/>
        </w:rPr>
        <w:t xml:space="preserve">Kooperatiflere İlişkin Bakanlık </w:t>
      </w:r>
      <w:r w:rsidRPr="00633EA9">
        <w:rPr>
          <w:rFonts w:ascii="Times New Roman" w:eastAsia="Times New Roman" w:hAnsi="Times New Roman" w:cs="Times New Roman"/>
          <w:color w:val="0A0A0A"/>
          <w:sz w:val="28"/>
          <w:szCs w:val="28"/>
          <w:lang w:eastAsia="tr-TR"/>
        </w:rPr>
        <w:t>Görüşleri </w:t>
      </w:r>
      <w:r>
        <w:rPr>
          <w:rFonts w:ascii="Times New Roman" w:eastAsia="Times New Roman" w:hAnsi="Times New Roman" w:cs="Times New Roman"/>
          <w:color w:val="0A0A0A"/>
          <w:sz w:val="28"/>
          <w:szCs w:val="28"/>
          <w:lang w:eastAsia="tr-TR"/>
        </w:rPr>
        <w:t xml:space="preserve"> </w:t>
      </w:r>
      <w:hyperlink r:id="rId4" w:tgtFrame="_blank" w:history="1">
        <w:r w:rsidRPr="00633EA9">
          <w:rPr>
            <w:rFonts w:ascii="Times New Roman" w:eastAsia="Times New Roman" w:hAnsi="Times New Roman" w:cs="Times New Roman"/>
            <w:color w:val="333333"/>
            <w:sz w:val="28"/>
            <w:szCs w:val="28"/>
            <w:lang w:eastAsia="tr-TR"/>
          </w:rPr>
          <w:t>https://ticaret.gov.tr/kooperatifcilik/bilgi-bankasi/bakanlik-gorusleri</w:t>
        </w:r>
      </w:hyperlink>
    </w:p>
    <w:p w:rsidR="000131F9" w:rsidRPr="00633EA9" w:rsidRDefault="00633EA9" w:rsidP="00633EA9">
      <w:pPr>
        <w:jc w:val="both"/>
        <w:rPr>
          <w:rFonts w:ascii="Times New Roman" w:hAnsi="Times New Roman" w:cs="Times New Roman"/>
          <w:sz w:val="28"/>
          <w:szCs w:val="28"/>
        </w:rPr>
      </w:pPr>
      <w:r>
        <w:rPr>
          <w:rFonts w:ascii="Times New Roman" w:hAnsi="Times New Roman" w:cs="Times New Roman"/>
          <w:sz w:val="28"/>
          <w:szCs w:val="28"/>
        </w:rPr>
        <w:t xml:space="preserve"> </w:t>
      </w:r>
    </w:p>
    <w:sectPr w:rsidR="000131F9" w:rsidRPr="00633EA9" w:rsidSect="00536D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3EA9"/>
    <w:rsid w:val="00536D71"/>
    <w:rsid w:val="00633EA9"/>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33E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33EA9"/>
    <w:rPr>
      <w:b/>
      <w:bCs/>
    </w:rPr>
  </w:style>
  <w:style w:type="character" w:styleId="Kpr">
    <w:name w:val="Hyperlink"/>
    <w:basedOn w:val="VarsaylanParagrafYazTipi"/>
    <w:uiPriority w:val="99"/>
    <w:semiHidden/>
    <w:unhideWhenUsed/>
    <w:rsid w:val="00633EA9"/>
    <w:rPr>
      <w:color w:val="0000FF"/>
      <w:u w:val="single"/>
    </w:rPr>
  </w:style>
  <w:style w:type="paragraph" w:styleId="BalonMetni">
    <w:name w:val="Balloon Text"/>
    <w:basedOn w:val="Normal"/>
    <w:link w:val="BalonMetniChar"/>
    <w:uiPriority w:val="99"/>
    <w:semiHidden/>
    <w:unhideWhenUsed/>
    <w:rsid w:val="00633E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3E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93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icaret.gov.tr/kooperatifcilik/bilgi-bankasi/bakanlik-gorusle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2024-09-20T09:33:00Z</dcterms:created>
  <dcterms:modified xsi:type="dcterms:W3CDTF">2024-09-20T09:34:00Z</dcterms:modified>
</cp:coreProperties>
</file>