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5DD" w:rsidRPr="000D65DD" w:rsidRDefault="000D65DD" w:rsidP="000D65DD">
      <w:pPr>
        <w:shd w:val="clear" w:color="auto" w:fill="FFFFFF"/>
        <w:spacing w:before="90" w:after="105" w:line="600" w:lineRule="atLeast"/>
        <w:jc w:val="both"/>
        <w:outlineLvl w:val="0"/>
        <w:rPr>
          <w:rFonts w:ascii="Times New Roman" w:eastAsia="Times New Roman" w:hAnsi="Times New Roman" w:cs="Times New Roman"/>
          <w:color w:val="1E73BE"/>
          <w:spacing w:val="-5"/>
          <w:kern w:val="36"/>
          <w:sz w:val="36"/>
          <w:szCs w:val="36"/>
          <w:lang w:eastAsia="tr-TR"/>
        </w:rPr>
      </w:pPr>
      <w:r w:rsidRPr="000D65DD">
        <w:rPr>
          <w:rFonts w:ascii="Times New Roman" w:eastAsia="Times New Roman" w:hAnsi="Times New Roman" w:cs="Times New Roman"/>
          <w:color w:val="1E73BE"/>
          <w:spacing w:val="-5"/>
          <w:kern w:val="36"/>
          <w:sz w:val="36"/>
          <w:szCs w:val="36"/>
          <w:lang w:eastAsia="tr-TR"/>
        </w:rPr>
        <w:t>Henüz kurulmamış bir kooperatiften hisse alımı için yapılan ödeme hangi hesapta takip edilmelidir?</w:t>
      </w:r>
    </w:p>
    <w:p w:rsidR="000D65DD" w:rsidRPr="000D65DD" w:rsidRDefault="000D65DD" w:rsidP="000D65DD">
      <w:pPr>
        <w:pBdr>
          <w:top w:val="dashed" w:sz="6" w:space="4" w:color="F1F1F1"/>
          <w:bottom w:val="dashed" w:sz="6" w:space="6" w:color="F1F1F1"/>
        </w:pBdr>
        <w:shd w:val="clear" w:color="auto" w:fill="FFFFFF"/>
        <w:spacing w:before="195" w:after="195" w:line="240" w:lineRule="auto"/>
        <w:jc w:val="both"/>
        <w:rPr>
          <w:rFonts w:ascii="Times New Roman" w:eastAsia="Times New Roman" w:hAnsi="Times New Roman" w:cs="Times New Roman"/>
          <w:i/>
          <w:iCs/>
          <w:color w:val="999999"/>
          <w:sz w:val="28"/>
          <w:szCs w:val="28"/>
          <w:lang w:eastAsia="tr-TR"/>
        </w:rPr>
      </w:pPr>
      <w:r w:rsidRPr="000D65DD">
        <w:rPr>
          <w:rFonts w:ascii="Times New Roman" w:eastAsia="Times New Roman" w:hAnsi="Times New Roman" w:cs="Times New Roman"/>
          <w:i/>
          <w:iCs/>
          <w:color w:val="999999"/>
          <w:sz w:val="28"/>
          <w:szCs w:val="28"/>
          <w:lang w:eastAsia="tr-TR"/>
        </w:rPr>
        <w:t>Kooperatiflerde Kurumlar vergisi muafiyetine ilişkin şartlar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X Firmamız benzin istasyonu işletmeciliği yapıyor. Firmamızın İstanbul’da da şantiyesi var. Bazen grup firmalarımıza dış saha şeklinde yakıt alıp fatura ediyoruz. Ama aynı firmamızın şantiyesine yakıt sattığımızda firmamız kendi kendisine yakıt faturası kesebilir mi?</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Mükellefler kendi kendine fatura düzenlemez. </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Kullandıkları akaryakıt için aşağıdaki muhasebe kaydı yapar.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______________________ / _________________________</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 xml:space="preserve">700 </w:t>
      </w:r>
      <w:proofErr w:type="spellStart"/>
      <w:r w:rsidRPr="000D65DD">
        <w:rPr>
          <w:rFonts w:ascii="Times New Roman" w:eastAsia="Times New Roman" w:hAnsi="Times New Roman" w:cs="Times New Roman"/>
          <w:color w:val="222222"/>
          <w:sz w:val="28"/>
          <w:szCs w:val="28"/>
          <w:lang w:eastAsia="tr-TR"/>
        </w:rPr>
        <w:t>lü</w:t>
      </w:r>
      <w:proofErr w:type="spellEnd"/>
      <w:r w:rsidRPr="000D65DD">
        <w:rPr>
          <w:rFonts w:ascii="Times New Roman" w:eastAsia="Times New Roman" w:hAnsi="Times New Roman" w:cs="Times New Roman"/>
          <w:color w:val="222222"/>
          <w:sz w:val="28"/>
          <w:szCs w:val="28"/>
          <w:lang w:eastAsia="tr-TR"/>
        </w:rPr>
        <w:t xml:space="preserve"> hesaplar (B) </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153 Hesap (A)</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______________________ / _________________________</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proofErr w:type="spellStart"/>
      <w:r w:rsidRPr="000D65DD">
        <w:rPr>
          <w:rFonts w:ascii="Times New Roman" w:eastAsia="Times New Roman" w:hAnsi="Times New Roman" w:cs="Times New Roman"/>
          <w:b/>
          <w:bCs/>
          <w:color w:val="222222"/>
          <w:sz w:val="28"/>
          <w:szCs w:val="28"/>
          <w:lang w:eastAsia="tr-TR"/>
        </w:rPr>
        <w:t>Limited</w:t>
      </w:r>
      <w:proofErr w:type="spellEnd"/>
      <w:r w:rsidRPr="000D65DD">
        <w:rPr>
          <w:rFonts w:ascii="Times New Roman" w:eastAsia="Times New Roman" w:hAnsi="Times New Roman" w:cs="Times New Roman"/>
          <w:b/>
          <w:bCs/>
          <w:color w:val="222222"/>
          <w:sz w:val="28"/>
          <w:szCs w:val="28"/>
          <w:lang w:eastAsia="tr-TR"/>
        </w:rPr>
        <w:t xml:space="preserve"> şirket mükellef henüz kurulmamış bir kooperatife hisse ödemesi ve aidat ödemesi yapmış. Bunların muhasebe kaydı nasıl olmalıdır ve kooperatiften hisse alımı için hangi evrakları talep etmeliyiz? </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Henüz kurulmamış kooperatife yapılan ödeme 248 hesap da takip edilir. Daha sonra 242 hesaba alınır.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Kooperatiflerde Kurumlar Vergisi Muafiyetine ilişkin yasal düzenlemeler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Kooperatifler, üyelerin meslek ve geçimlerine ait ihtiyaçlarının karşılıklı dayanışma ve yardımlaşma ile sağlanması esasıyla kurulmaktadırlar. Kurumlar Vergisi Kanununun 4 üncü maddesinin birinci fıkrasının (k) bendi ile de tüketim ve taşımacılık kooperatifleri dışında kalan kooperatifler belirli şartlarla kurumlar vergisinden muaf tutulmuşlardır.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4.13.1. Muafiyet şartları</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lastRenderedPageBreak/>
        <w:t>Kooperatiflerin kurumlar vergisi muafiyetinden yararlanabilmeleri için ana sözleşmelerinde;</w:t>
      </w:r>
    </w:p>
    <w:p w:rsidR="000D65DD" w:rsidRPr="000D65DD" w:rsidRDefault="000D65DD" w:rsidP="000D65DD">
      <w:pPr>
        <w:numPr>
          <w:ilvl w:val="0"/>
          <w:numId w:val="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D65DD">
        <w:rPr>
          <w:rFonts w:ascii="Times New Roman" w:eastAsia="Times New Roman" w:hAnsi="Times New Roman" w:cs="Times New Roman"/>
          <w:color w:val="444444"/>
          <w:sz w:val="28"/>
          <w:szCs w:val="28"/>
          <w:lang w:eastAsia="tr-TR"/>
        </w:rPr>
        <w:t>Sermaye üzerinden kazanç dağıtılmamasına,</w:t>
      </w:r>
    </w:p>
    <w:p w:rsidR="000D65DD" w:rsidRPr="000D65DD" w:rsidRDefault="000D65DD" w:rsidP="000D65DD">
      <w:pPr>
        <w:numPr>
          <w:ilvl w:val="0"/>
          <w:numId w:val="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D65DD">
        <w:rPr>
          <w:rFonts w:ascii="Times New Roman" w:eastAsia="Times New Roman" w:hAnsi="Times New Roman" w:cs="Times New Roman"/>
          <w:color w:val="444444"/>
          <w:sz w:val="28"/>
          <w:szCs w:val="28"/>
          <w:lang w:eastAsia="tr-TR"/>
        </w:rPr>
        <w:t>Yönetim kurulu başkan ve üyelerine kazanç üzerinden pay verilmemesine,</w:t>
      </w:r>
    </w:p>
    <w:p w:rsidR="000D65DD" w:rsidRPr="000D65DD" w:rsidRDefault="000D65DD" w:rsidP="000D65DD">
      <w:pPr>
        <w:numPr>
          <w:ilvl w:val="0"/>
          <w:numId w:val="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D65DD">
        <w:rPr>
          <w:rFonts w:ascii="Times New Roman" w:eastAsia="Times New Roman" w:hAnsi="Times New Roman" w:cs="Times New Roman"/>
          <w:color w:val="444444"/>
          <w:sz w:val="28"/>
          <w:szCs w:val="28"/>
          <w:lang w:eastAsia="tr-TR"/>
        </w:rPr>
        <w:t>Yedek akçelerinin ortaklara dağıtılmamasına,</w:t>
      </w:r>
    </w:p>
    <w:p w:rsidR="000D65DD" w:rsidRPr="000D65DD" w:rsidRDefault="000D65DD" w:rsidP="000D65DD">
      <w:pPr>
        <w:numPr>
          <w:ilvl w:val="0"/>
          <w:numId w:val="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D65DD">
        <w:rPr>
          <w:rFonts w:ascii="Times New Roman" w:eastAsia="Times New Roman" w:hAnsi="Times New Roman" w:cs="Times New Roman"/>
          <w:color w:val="444444"/>
          <w:sz w:val="28"/>
          <w:szCs w:val="28"/>
          <w:lang w:eastAsia="tr-TR"/>
        </w:rPr>
        <w:t>Sadece ortaklarla iş görülmesine</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proofErr w:type="gramStart"/>
      <w:r w:rsidRPr="000D65DD">
        <w:rPr>
          <w:rFonts w:ascii="Times New Roman" w:eastAsia="Times New Roman" w:hAnsi="Times New Roman" w:cs="Times New Roman"/>
          <w:color w:val="222222"/>
          <w:sz w:val="28"/>
          <w:szCs w:val="28"/>
          <w:lang w:eastAsia="tr-TR"/>
        </w:rPr>
        <w:t>dair</w:t>
      </w:r>
      <w:proofErr w:type="gramEnd"/>
      <w:r w:rsidRPr="000D65DD">
        <w:rPr>
          <w:rFonts w:ascii="Times New Roman" w:eastAsia="Times New Roman" w:hAnsi="Times New Roman" w:cs="Times New Roman"/>
          <w:color w:val="222222"/>
          <w:sz w:val="28"/>
          <w:szCs w:val="28"/>
          <w:lang w:eastAsia="tr-TR"/>
        </w:rPr>
        <w:t xml:space="preserve"> hükümlerin bulunması ve bu kayıt ve şartlara da fiilen uyulması gerekmektedir.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Bu şartlara ana sözleşmelerinde yer vermeyen ya da yer vermekle beraber bu şartlara fiiliyatta uymayan kooperatifler, muafiyet hükümlerinden yararlanamayacaktır.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4.13.1.1. Sermaye üzerinden kazanç dağıtılmaması</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Sermaye üzerinden kazanç dağıtılması sermaye şirketlerine ait bir özelliktir. Kooperatiflerin elde ettikleri kazancı ortaklarına sermaye paylarına göre dağıtması durumunda, kooperatiflerin sermaye şirketlerinden farkı kalmayacaktır. Bu nedenle, bir kooperatifin kurumlar vergisi muafiyetinden yararlanabilmesi için ana sözleşmesinde sermaye üzerinden kazanç dağıtılmamasına ilişkin hüküm bulunması ve fiilen de bu hükme uyulması gerekmektedir.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4.13.1.2. Yönetim kurulu başkan ve üyelerine kazanç üzerinden hisse verilmemesi</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Yönetim kurulu başkan ve üyelerine kazanç üzerinden hisse verilmesi sermaye şirketlerine ait bir özelliktir. Kooperatiflerin, elde ettikleri kazancı yönetim kurulu başkan ve üyelerine dağıtması durumunda, kooperatiflerin sermaye şirketlerinden farkı kalmayacaktır. Bu nedenle, bir kooperatifin kurumlar vergisi muafiyetinden yararlanabilmesi için ana sözleşmesinde yönetim kurulu başkan ve üyelerine kazanç üzerinden hisse verilmemesine ilişkin hüküm bulunması ve fiilen de bu hükme uyulması gerekmektedir.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4.13.1.3. Yedek akçelerin dağıtılmaması</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 xml:space="preserve">Kooperatiflerce ayrılan yedek akçelerin ortakların sermayeye iştirak oranlarına veya kooperatif ile yaptıkları muamele miktarlarına ya da başka bir esasa göre dağıtılmasına izin verilmemiştir. Bu nedenle, bir kooperatifin kurumlar vergisi </w:t>
      </w:r>
      <w:r w:rsidRPr="000D65DD">
        <w:rPr>
          <w:rFonts w:ascii="Times New Roman" w:eastAsia="Times New Roman" w:hAnsi="Times New Roman" w:cs="Times New Roman"/>
          <w:color w:val="222222"/>
          <w:sz w:val="28"/>
          <w:szCs w:val="28"/>
          <w:lang w:eastAsia="tr-TR"/>
        </w:rPr>
        <w:lastRenderedPageBreak/>
        <w:t>muafiyetinden yararlanabilmesi için ana sözleşmesinde ayrılan yedek akçelerin ortaklara dağıtılmamasına ilişkin hüküm bulunması ve fiilen de bu hükme uyulması gerekmektedir.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4.13.1.4. Sadece ortaklarla iş görülmesi</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Ortak dışı işlemler, sadece ortak olmayanlarla yapılan işlemleri değil, ortaklarla kooperatif ana sözleşmesinde yer almayan konularda yapılan işlemleri de kapsamaktadır.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proofErr w:type="gramStart"/>
      <w:r w:rsidRPr="000D65DD">
        <w:rPr>
          <w:rFonts w:ascii="Times New Roman" w:eastAsia="Times New Roman" w:hAnsi="Times New Roman" w:cs="Times New Roman"/>
          <w:b/>
          <w:bCs/>
          <w:color w:val="222222"/>
          <w:sz w:val="28"/>
          <w:szCs w:val="28"/>
          <w:lang w:eastAsia="tr-TR"/>
        </w:rPr>
        <w:t>(</w:t>
      </w:r>
      <w:proofErr w:type="gramEnd"/>
      <w:r w:rsidRPr="000D65DD">
        <w:rPr>
          <w:rFonts w:ascii="Times New Roman" w:eastAsia="Times New Roman" w:hAnsi="Times New Roman" w:cs="Times New Roman"/>
          <w:b/>
          <w:bCs/>
          <w:color w:val="222222"/>
          <w:sz w:val="28"/>
          <w:szCs w:val="28"/>
          <w:lang w:eastAsia="tr-TR"/>
        </w:rPr>
        <w:t>14 Seri No.lu Kurumlar Vergisi Genel Tebliği ile eklenmiştir. Ek paragraf: RG-</w:t>
      </w:r>
      <w:proofErr w:type="gramStart"/>
      <w:r w:rsidRPr="000D65DD">
        <w:rPr>
          <w:rFonts w:ascii="Times New Roman" w:eastAsia="Times New Roman" w:hAnsi="Times New Roman" w:cs="Times New Roman"/>
          <w:b/>
          <w:bCs/>
          <w:color w:val="222222"/>
          <w:sz w:val="28"/>
          <w:szCs w:val="28"/>
          <w:lang w:eastAsia="tr-TR"/>
        </w:rPr>
        <w:t>23/12/2017</w:t>
      </w:r>
      <w:proofErr w:type="gramEnd"/>
      <w:r w:rsidRPr="000D65DD">
        <w:rPr>
          <w:rFonts w:ascii="Times New Roman" w:eastAsia="Times New Roman" w:hAnsi="Times New Roman" w:cs="Times New Roman"/>
          <w:b/>
          <w:bCs/>
          <w:color w:val="222222"/>
          <w:sz w:val="28"/>
          <w:szCs w:val="28"/>
          <w:lang w:eastAsia="tr-TR"/>
        </w:rPr>
        <w:t>-30279) </w:t>
      </w:r>
      <w:r w:rsidRPr="000D65DD">
        <w:rPr>
          <w:rFonts w:ascii="Times New Roman" w:eastAsia="Times New Roman" w:hAnsi="Times New Roman" w:cs="Times New Roman"/>
          <w:b/>
          <w:bCs/>
          <w:i/>
          <w:iCs/>
          <w:color w:val="222222"/>
          <w:sz w:val="28"/>
          <w:szCs w:val="28"/>
          <w:lang w:eastAsia="tr-TR"/>
        </w:rPr>
        <w:t>(*****</w:t>
      </w:r>
      <w:r w:rsidRPr="000D65DD">
        <w:rPr>
          <w:rFonts w:ascii="Times New Roman" w:eastAsia="Times New Roman" w:hAnsi="Times New Roman" w:cs="Times New Roman"/>
          <w:b/>
          <w:bCs/>
          <w:color w:val="222222"/>
          <w:sz w:val="28"/>
          <w:szCs w:val="28"/>
          <w:lang w:eastAsia="tr-TR"/>
        </w:rPr>
        <w:t>)</w:t>
      </w:r>
      <w:r w:rsidRPr="000D65DD">
        <w:rPr>
          <w:rFonts w:ascii="Times New Roman" w:eastAsia="Times New Roman" w:hAnsi="Times New Roman" w:cs="Times New Roman"/>
          <w:color w:val="222222"/>
          <w:sz w:val="28"/>
          <w:szCs w:val="28"/>
          <w:lang w:eastAsia="tr-TR"/>
        </w:rPr>
        <w:t> 28/11/2017 tarihli ve 7061 sayılı Bazı Vergi Kanunları ile Diğer Bazı Kanunlarda Değişiklik Yapılmasına Dair Kanunla 5520 sayılı Kanunun 4 üncü maddesinin birinci fıkrasının (k) bendine eklenen ve 1/1/2018 tarihinden itibaren yürürlüğe giren parantez içi hükümle, kooperatiflerin faaliyetin icrasına tahsis ettikleri ve ekonomik ömrünü tamamlamış olan demirbaş, makine, teçhizat, taşıt ve benzeri amortismana tabi iktisadi kıymetleri elden çıkarmalarının ortak dışı işlem sayılmayacağı hüküm altına alınmıştır.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(Ek paragraf: RG-</w:t>
      </w:r>
      <w:proofErr w:type="gramStart"/>
      <w:r w:rsidRPr="000D65DD">
        <w:rPr>
          <w:rFonts w:ascii="Times New Roman" w:eastAsia="Times New Roman" w:hAnsi="Times New Roman" w:cs="Times New Roman"/>
          <w:b/>
          <w:bCs/>
          <w:color w:val="222222"/>
          <w:sz w:val="28"/>
          <w:szCs w:val="28"/>
          <w:lang w:eastAsia="tr-TR"/>
        </w:rPr>
        <w:t>23/12/2017</w:t>
      </w:r>
      <w:proofErr w:type="gramEnd"/>
      <w:r w:rsidRPr="000D65DD">
        <w:rPr>
          <w:rFonts w:ascii="Times New Roman" w:eastAsia="Times New Roman" w:hAnsi="Times New Roman" w:cs="Times New Roman"/>
          <w:b/>
          <w:bCs/>
          <w:color w:val="222222"/>
          <w:sz w:val="28"/>
          <w:szCs w:val="28"/>
          <w:lang w:eastAsia="tr-TR"/>
        </w:rPr>
        <w:t>-30279) </w:t>
      </w:r>
      <w:r w:rsidRPr="000D65DD">
        <w:rPr>
          <w:rFonts w:ascii="Times New Roman" w:eastAsia="Times New Roman" w:hAnsi="Times New Roman" w:cs="Times New Roman"/>
          <w:color w:val="222222"/>
          <w:sz w:val="28"/>
          <w:szCs w:val="28"/>
          <w:lang w:eastAsia="tr-TR"/>
        </w:rPr>
        <w:t>Örneğin, bir üretim kooperatifinin amacını gerçekleştirmek üzere kullanmış olduğu iş makinesini, ekonomik ömrünü tamamladıktan sonra satması ortak dışı işlem olarak değerlendirilmeyecek ve bu satış işlemi dolayısıyla kooperatif muafiyeti etkilenmeyecektir.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4.13.1.4.1. Üretim kooperatiflerinde ortak dışı işlemler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Üretim kooperatiflerinin, ortaklarından aldığı ürünleri, niteliğinde herhangi bir değişiklik yapmadan üçüncü kişilere satmaları ortak dışı işlem sayılmamaktadır. Ortaklardan alınan ürünlerin bir takım işlemlerden geçirildikten sonra niteliği değiştirilmiş olarak üçüncü kişilere satılması ise ortak dışı işlem sayılmaktadır.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Örnek 1: </w:t>
      </w:r>
      <w:r w:rsidRPr="000D65DD">
        <w:rPr>
          <w:rFonts w:ascii="Times New Roman" w:eastAsia="Times New Roman" w:hAnsi="Times New Roman" w:cs="Times New Roman"/>
          <w:color w:val="222222"/>
          <w:sz w:val="28"/>
          <w:szCs w:val="28"/>
          <w:lang w:eastAsia="tr-TR"/>
        </w:rPr>
        <w:t xml:space="preserve">Ortaklardan alınan sütlerin niteliği değiştirilmeksizin üçüncü kişilere satılması ortak dışı işlem sayılmazken, bu sütlerin işlendikten sonra peynir </w:t>
      </w:r>
      <w:r w:rsidRPr="000D65DD">
        <w:rPr>
          <w:rFonts w:ascii="Times New Roman" w:eastAsia="Times New Roman" w:hAnsi="Times New Roman" w:cs="Times New Roman"/>
          <w:color w:val="222222"/>
          <w:sz w:val="28"/>
          <w:szCs w:val="28"/>
          <w:lang w:eastAsia="tr-TR"/>
        </w:rPr>
        <w:lastRenderedPageBreak/>
        <w:t>olarak ortaklara veya üçüncü kişilere satılması halinde, bu satış işlemi ortak dışı işlem sayılmaktadır.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Örnek 2: </w:t>
      </w:r>
      <w:r w:rsidRPr="000D65DD">
        <w:rPr>
          <w:rFonts w:ascii="Times New Roman" w:eastAsia="Times New Roman" w:hAnsi="Times New Roman" w:cs="Times New Roman"/>
          <w:color w:val="222222"/>
          <w:sz w:val="28"/>
          <w:szCs w:val="28"/>
          <w:lang w:eastAsia="tr-TR"/>
        </w:rPr>
        <w:t>Ortaklardan alınan zeytinlerin ayıklanma ve temizlenme gibi işlemlerle sofralık zeytin haline getirilerek üçüncü kişilere satılması ortak dışı işlem sayılmazken, bu zeytinlerin çeşitli işlemlere tabi tutarak zeytinyağı şeklinde ortaklara veya üçüncü kişilere satılması halinde, bu satış işlemi ortak dışı işlem sayılacaktır.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Örnek 3:</w:t>
      </w:r>
      <w:r w:rsidRPr="000D65DD">
        <w:rPr>
          <w:rFonts w:ascii="Times New Roman" w:eastAsia="Times New Roman" w:hAnsi="Times New Roman" w:cs="Times New Roman"/>
          <w:color w:val="222222"/>
          <w:sz w:val="28"/>
          <w:szCs w:val="28"/>
          <w:lang w:eastAsia="tr-TR"/>
        </w:rPr>
        <w:t> Kooperatiflerin üçüncü kişilerden satın aldığı üretimde kullanılan girdileri (ilaç, gübre, tohum gibi) ortaklara vermesi ve bedelin ortakların kooperatife satacakları ürün bedeli ile ilişkilendirilmesi ortak dışı işlem sayılmayacaktır. Buna göre bir pancar üretim kooperatifi tarafından üçüncü kişilerden satın alınan gübrenin, kooperatif ortaklarından satın alınacak pancara ait ürün bedelinden mahsup edilmek üzere ortaklara dağıtılması, ortak dışı işlem olarak kabul edilmeyecektir.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4.13.1.4.2. Kredi kooperatiflerinde ortak dışı işlemler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Kredi kooperatiflerinin kendi kaynaklarından veya banka, kredi kuruluşu benzeri üçüncü kişilerden sağladığı fonları, sadece ortaklarına kredi olarak vermesi halinde, bu faaliyetler ortak dışı işlem sayılmayacaktır. Kredinin, kooperatif ortağı olmayanlara verilmesi ise ortak dışı işlem olarak kabul edilecektir.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4.13.1.4.3. Yapı kooperatiflerinde ortak dışı işlemler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Yapı kooperatiflerinin, arsalarını kat karşılığı vererek işyeri veya konut elde etmeleri ortak dışı işlem sayılacaktır. Ancak, bu kooperatiflerin, her bir hisse için bir işyeri veya konut elde etmesi halinde, bu işlem ortak dışı işlem olarak kabul edilmeyecektir.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Yapı kooperatifi tarafından inşa edilen işyeri ve konutlarda yaşayan insanların sosyal ihtiyaçlarını karşılamak amacıyla sosyal tesislerin kat karşılığı inşa ettirilmesi de ortak dışı işlem sayılmayacaktır. Bu tesislerin yapımını müteakip, kooperatif tarafından işletilmesi halinde, işletilmeye başlandığı tarihte muafiyet şartı ihlal edilmiş sayılacaktır.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Kooperatiflerin konut inşa etmek üzere kum, çimento, demir v.b. malzeme satın alması, söz konusu inşaata finansman sağlamak üzere üçüncü kişilerden kredi temin etmesi de ortak dışı işlem olarak değerlendirilmeyecektir.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lastRenderedPageBreak/>
        <w:t xml:space="preserve">İşyeri veya konut inşa etmek üzere kurulan bir yapı kooperatifinin ortaklarından topladığı paraları değerlendirerek nemalandırması halinde, söz konusu nemaların Gelir Vergisi Kanununun geçici 67 </w:t>
      </w:r>
      <w:proofErr w:type="spellStart"/>
      <w:r w:rsidRPr="000D65DD">
        <w:rPr>
          <w:rFonts w:ascii="Times New Roman" w:eastAsia="Times New Roman" w:hAnsi="Times New Roman" w:cs="Times New Roman"/>
          <w:color w:val="222222"/>
          <w:sz w:val="28"/>
          <w:szCs w:val="28"/>
          <w:lang w:eastAsia="tr-TR"/>
        </w:rPr>
        <w:t>nci</w:t>
      </w:r>
      <w:proofErr w:type="spellEnd"/>
      <w:r w:rsidRPr="000D65DD">
        <w:rPr>
          <w:rFonts w:ascii="Times New Roman" w:eastAsia="Times New Roman" w:hAnsi="Times New Roman" w:cs="Times New Roman"/>
          <w:color w:val="222222"/>
          <w:sz w:val="28"/>
          <w:szCs w:val="28"/>
          <w:lang w:eastAsia="tr-TR"/>
        </w:rPr>
        <w:t xml:space="preserve"> maddesine göre vergilendirilmiş olması ve ortaklara dağıtılmayarak kooperatif amaçları doğrultusunda harcanması şartıyla, muafiyet şartları ihlal edilmiş olmayacaktır.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Kooperatife ait taşınmazların, ortaklara veya ortak olmayanlara kiraya verilmesi veya kooperatifin inşa ettiği konut veya işyerlerinin ortaklara dağıtımından sonra elinde kalan işyeri, konut veya arsaların satılması ortak dışı işlem sayılacaktır.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Kooperatifin amacını gerçekleştirmesinden sonra elinde kalan malzeme, alet ve edevatın satılması ortak dışı işlem olarak değerlendirilmeyecektir.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 xml:space="preserve">Öte yandan, bazı kooperatiflerin ana sözleşmelerinde, “ortakların sosyal, kültürel ekonomik ihtiyaçlarını karşılamak üzere gerekli tesisleri kurmak, işletmek veya kiraya vermek </w:t>
      </w:r>
      <w:proofErr w:type="gramStart"/>
      <w:r w:rsidRPr="000D65DD">
        <w:rPr>
          <w:rFonts w:ascii="Times New Roman" w:eastAsia="Times New Roman" w:hAnsi="Times New Roman" w:cs="Times New Roman"/>
          <w:color w:val="222222"/>
          <w:sz w:val="28"/>
          <w:szCs w:val="28"/>
          <w:lang w:eastAsia="tr-TR"/>
        </w:rPr>
        <w:t>….</w:t>
      </w:r>
      <w:proofErr w:type="gramEnd"/>
      <w:r w:rsidRPr="000D65DD">
        <w:rPr>
          <w:rFonts w:ascii="Times New Roman" w:eastAsia="Times New Roman" w:hAnsi="Times New Roman" w:cs="Times New Roman"/>
          <w:color w:val="222222"/>
          <w:sz w:val="28"/>
          <w:szCs w:val="28"/>
          <w:lang w:eastAsia="tr-TR"/>
        </w:rPr>
        <w:t>” hükmü yer alabilmektedir. Ana sözleşmelerinde söz konusu hüküm olsa dahi fiilen söz konusu tesislerin kurulup bizzat işletilmesi veya kiraya verilmesi ortak dışı işlem olarak değerlendirilecektir. Bu hükmün, ana sözleşmede yer alması tek başına mükellefiyet için yeterli olmayacaktır.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4.13.2. Yapı kooperatiflerinin muafiyetinde özel şartlar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Yapı kooperatiflerinde muafiyetten yararlanabilmek için yukarıda belirtilen şartlara ilaveten;</w:t>
      </w:r>
    </w:p>
    <w:p w:rsidR="000D65DD" w:rsidRPr="000D65DD" w:rsidRDefault="000D65DD" w:rsidP="000D65DD">
      <w:pPr>
        <w:numPr>
          <w:ilvl w:val="0"/>
          <w:numId w:val="2"/>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D65DD">
        <w:rPr>
          <w:rFonts w:ascii="Times New Roman" w:eastAsia="Times New Roman" w:hAnsi="Times New Roman" w:cs="Times New Roman"/>
          <w:color w:val="444444"/>
          <w:sz w:val="28"/>
          <w:szCs w:val="28"/>
          <w:lang w:eastAsia="tr-TR"/>
        </w:rPr>
        <w:t>Kuruluşlarından, yapı inşaatlarının sona erdiği tarihe kadar yönetim ve denetim kurullarında, söz konusu inşaat işini kısmen veya tamamen üstlenen gerçek kişilerle tüzel kişi temsilcilerine ve Kurumlar Vergisi Kanununun 13 üncü maddesine göre bunlarla ilişkili kişilere veya işçi işveren ilişkisi bulunan kişilere yer verilmemesi,</w:t>
      </w:r>
    </w:p>
    <w:p w:rsidR="000D65DD" w:rsidRPr="000D65DD" w:rsidRDefault="000D65DD" w:rsidP="000D65DD">
      <w:pPr>
        <w:numPr>
          <w:ilvl w:val="0"/>
          <w:numId w:val="2"/>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D65DD">
        <w:rPr>
          <w:rFonts w:ascii="Times New Roman" w:eastAsia="Times New Roman" w:hAnsi="Times New Roman" w:cs="Times New Roman"/>
          <w:color w:val="444444"/>
          <w:sz w:val="28"/>
          <w:szCs w:val="28"/>
          <w:lang w:eastAsia="tr-TR"/>
        </w:rPr>
        <w:t>Yapı ruhsatı ile arsa tapusunun kooperatif tüzel kişiliği adına olması</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proofErr w:type="gramStart"/>
      <w:r w:rsidRPr="000D65DD">
        <w:rPr>
          <w:rFonts w:ascii="Times New Roman" w:eastAsia="Times New Roman" w:hAnsi="Times New Roman" w:cs="Times New Roman"/>
          <w:color w:val="222222"/>
          <w:sz w:val="28"/>
          <w:szCs w:val="28"/>
          <w:lang w:eastAsia="tr-TR"/>
        </w:rPr>
        <w:t>gerekmektedir</w:t>
      </w:r>
      <w:proofErr w:type="gramEnd"/>
      <w:r w:rsidRPr="000D65DD">
        <w:rPr>
          <w:rFonts w:ascii="Times New Roman" w:eastAsia="Times New Roman" w:hAnsi="Times New Roman" w:cs="Times New Roman"/>
          <w:color w:val="222222"/>
          <w:sz w:val="28"/>
          <w:szCs w:val="28"/>
          <w:lang w:eastAsia="tr-TR"/>
        </w:rPr>
        <w:t>.</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Buna göre, yapı kooperatiflerinin muafiyetten yararlanabilmeleri için, kuruluşlarından inşaatın sona erdiği tarihe kadar yönetim ve denetim kurullarında, inşaat işini üstlenen gerçek kişilerle tüzel kişi temsilcilerine veya bunlarla ilişkili kişi kabul edilen kişi ve kurumlara veya bunlarla işçi ve işveren ilişkisi içinde bulunanlara yer vermemeleri gerekir.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lastRenderedPageBreak/>
        <w:t>Burada sözü geçen ilişkili kişi, inşaat işini üstlenen gerçek kişilerle tüzel kişilerin,</w:t>
      </w:r>
    </w:p>
    <w:p w:rsidR="000D65DD" w:rsidRPr="000D65DD" w:rsidRDefault="000D65DD" w:rsidP="000D65DD">
      <w:pPr>
        <w:numPr>
          <w:ilvl w:val="0"/>
          <w:numId w:val="3"/>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D65DD">
        <w:rPr>
          <w:rFonts w:ascii="Times New Roman" w:eastAsia="Times New Roman" w:hAnsi="Times New Roman" w:cs="Times New Roman"/>
          <w:color w:val="444444"/>
          <w:sz w:val="28"/>
          <w:szCs w:val="28"/>
          <w:lang w:eastAsia="tr-TR"/>
        </w:rPr>
        <w:t>Ortaklarını,</w:t>
      </w:r>
    </w:p>
    <w:p w:rsidR="000D65DD" w:rsidRPr="000D65DD" w:rsidRDefault="000D65DD" w:rsidP="000D65DD">
      <w:pPr>
        <w:numPr>
          <w:ilvl w:val="0"/>
          <w:numId w:val="3"/>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D65DD">
        <w:rPr>
          <w:rFonts w:ascii="Times New Roman" w:eastAsia="Times New Roman" w:hAnsi="Times New Roman" w:cs="Times New Roman"/>
          <w:color w:val="444444"/>
          <w:sz w:val="28"/>
          <w:szCs w:val="28"/>
          <w:lang w:eastAsia="tr-TR"/>
        </w:rPr>
        <w:t>Ortaklarının ilgili bulunduğu gerçek ve tüzel kişileri,</w:t>
      </w:r>
    </w:p>
    <w:p w:rsidR="000D65DD" w:rsidRPr="000D65DD" w:rsidRDefault="000D65DD" w:rsidP="000D65DD">
      <w:pPr>
        <w:numPr>
          <w:ilvl w:val="0"/>
          <w:numId w:val="3"/>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D65DD">
        <w:rPr>
          <w:rFonts w:ascii="Times New Roman" w:eastAsia="Times New Roman" w:hAnsi="Times New Roman" w:cs="Times New Roman"/>
          <w:color w:val="444444"/>
          <w:sz w:val="28"/>
          <w:szCs w:val="28"/>
          <w:lang w:eastAsia="tr-TR"/>
        </w:rPr>
        <w:t>Ortaklarının idaresi, denetimi veya sermayesi bakımından doğrudan veya dolaylı olarak bağlı bulunduğu ya da nüfuzu altında bulundurduğu  gerçek ve tüzel kişileri,</w:t>
      </w:r>
    </w:p>
    <w:p w:rsidR="000D65DD" w:rsidRPr="000D65DD" w:rsidRDefault="000D65DD" w:rsidP="000D65DD">
      <w:pPr>
        <w:numPr>
          <w:ilvl w:val="0"/>
          <w:numId w:val="3"/>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D65DD">
        <w:rPr>
          <w:rFonts w:ascii="Times New Roman" w:eastAsia="Times New Roman" w:hAnsi="Times New Roman" w:cs="Times New Roman"/>
          <w:color w:val="444444"/>
          <w:sz w:val="28"/>
          <w:szCs w:val="28"/>
          <w:lang w:eastAsia="tr-TR"/>
        </w:rPr>
        <w:t>Ortaklarının eşlerini,</w:t>
      </w:r>
    </w:p>
    <w:p w:rsidR="000D65DD" w:rsidRPr="000D65DD" w:rsidRDefault="000D65DD" w:rsidP="000D65DD">
      <w:pPr>
        <w:numPr>
          <w:ilvl w:val="0"/>
          <w:numId w:val="3"/>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0D65DD">
        <w:rPr>
          <w:rFonts w:ascii="Times New Roman" w:eastAsia="Times New Roman" w:hAnsi="Times New Roman" w:cs="Times New Roman"/>
          <w:color w:val="444444"/>
          <w:sz w:val="28"/>
          <w:szCs w:val="28"/>
          <w:lang w:eastAsia="tr-TR"/>
        </w:rPr>
        <w:t>Ortaklarının veya eşlerinin üst soyları (usul) ve alt soyları (</w:t>
      </w:r>
      <w:proofErr w:type="spellStart"/>
      <w:r w:rsidRPr="000D65DD">
        <w:rPr>
          <w:rFonts w:ascii="Times New Roman" w:eastAsia="Times New Roman" w:hAnsi="Times New Roman" w:cs="Times New Roman"/>
          <w:color w:val="444444"/>
          <w:sz w:val="28"/>
          <w:szCs w:val="28"/>
          <w:lang w:eastAsia="tr-TR"/>
        </w:rPr>
        <w:t>füruu</w:t>
      </w:r>
      <w:proofErr w:type="spellEnd"/>
      <w:r w:rsidRPr="000D65DD">
        <w:rPr>
          <w:rFonts w:ascii="Times New Roman" w:eastAsia="Times New Roman" w:hAnsi="Times New Roman" w:cs="Times New Roman"/>
          <w:color w:val="444444"/>
          <w:sz w:val="28"/>
          <w:szCs w:val="28"/>
          <w:lang w:eastAsia="tr-TR"/>
        </w:rPr>
        <w:t xml:space="preserve">) ile üçüncü derece </w:t>
      </w:r>
      <w:proofErr w:type="gramStart"/>
      <w:r w:rsidRPr="000D65DD">
        <w:rPr>
          <w:rFonts w:ascii="Times New Roman" w:eastAsia="Times New Roman" w:hAnsi="Times New Roman" w:cs="Times New Roman"/>
          <w:color w:val="444444"/>
          <w:sz w:val="28"/>
          <w:szCs w:val="28"/>
          <w:lang w:eastAsia="tr-TR"/>
        </w:rPr>
        <w:t>dahil</w:t>
      </w:r>
      <w:proofErr w:type="gramEnd"/>
      <w:r w:rsidRPr="000D65DD">
        <w:rPr>
          <w:rFonts w:ascii="Times New Roman" w:eastAsia="Times New Roman" w:hAnsi="Times New Roman" w:cs="Times New Roman"/>
          <w:color w:val="444444"/>
          <w:sz w:val="28"/>
          <w:szCs w:val="28"/>
          <w:lang w:eastAsia="tr-TR"/>
        </w:rPr>
        <w:t xml:space="preserve"> yansoy hısımları ile kayın hısımlarını</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proofErr w:type="gramStart"/>
      <w:r w:rsidRPr="000D65DD">
        <w:rPr>
          <w:rFonts w:ascii="Times New Roman" w:eastAsia="Times New Roman" w:hAnsi="Times New Roman" w:cs="Times New Roman"/>
          <w:color w:val="222222"/>
          <w:sz w:val="28"/>
          <w:szCs w:val="28"/>
          <w:lang w:eastAsia="tr-TR"/>
        </w:rPr>
        <w:t>kapsamaktadır</w:t>
      </w:r>
      <w:proofErr w:type="gramEnd"/>
      <w:r w:rsidRPr="000D65DD">
        <w:rPr>
          <w:rFonts w:ascii="Times New Roman" w:eastAsia="Times New Roman" w:hAnsi="Times New Roman" w:cs="Times New Roman"/>
          <w:color w:val="222222"/>
          <w:sz w:val="28"/>
          <w:szCs w:val="28"/>
          <w:lang w:eastAsia="tr-TR"/>
        </w:rPr>
        <w:t>.</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 xml:space="preserve">Yapı kooperatiflerinin yapı ruhsatı veya arsa tapusunun kooperatif tüzel kişiliği adına bulunmadığı durumlarda da muafiyetten yararlanılması mümkün değildir. Örneğin, inşaatı üstlenen </w:t>
      </w:r>
      <w:proofErr w:type="gramStart"/>
      <w:r w:rsidRPr="000D65DD">
        <w:rPr>
          <w:rFonts w:ascii="Times New Roman" w:eastAsia="Times New Roman" w:hAnsi="Times New Roman" w:cs="Times New Roman"/>
          <w:color w:val="222222"/>
          <w:sz w:val="28"/>
          <w:szCs w:val="28"/>
          <w:lang w:eastAsia="tr-TR"/>
        </w:rPr>
        <w:t>müteahhit</w:t>
      </w:r>
      <w:proofErr w:type="gramEnd"/>
      <w:r w:rsidRPr="000D65DD">
        <w:rPr>
          <w:rFonts w:ascii="Times New Roman" w:eastAsia="Times New Roman" w:hAnsi="Times New Roman" w:cs="Times New Roman"/>
          <w:color w:val="222222"/>
          <w:sz w:val="28"/>
          <w:szCs w:val="28"/>
          <w:lang w:eastAsia="tr-TR"/>
        </w:rPr>
        <w:t xml:space="preserve"> adına düzenlenecek bir yapı ruhsatı, yapı kooperatifinin muafiyetten yararlanmasını engelleyecektir. </w:t>
      </w:r>
      <w:r w:rsidRPr="000D65DD">
        <w:rPr>
          <w:rFonts w:ascii="Times New Roman" w:eastAsia="Times New Roman" w:hAnsi="Times New Roman" w:cs="Times New Roman"/>
          <w:b/>
          <w:bCs/>
          <w:color w:val="222222"/>
          <w:sz w:val="28"/>
          <w:szCs w:val="28"/>
          <w:lang w:eastAsia="tr-TR"/>
        </w:rPr>
        <w:t xml:space="preserve">(2 Seri </w:t>
      </w:r>
      <w:proofErr w:type="spellStart"/>
      <w:r w:rsidRPr="000D65DD">
        <w:rPr>
          <w:rFonts w:ascii="Times New Roman" w:eastAsia="Times New Roman" w:hAnsi="Times New Roman" w:cs="Times New Roman"/>
          <w:b/>
          <w:bCs/>
          <w:color w:val="222222"/>
          <w:sz w:val="28"/>
          <w:szCs w:val="28"/>
          <w:lang w:eastAsia="tr-TR"/>
        </w:rPr>
        <w:t>No’lu</w:t>
      </w:r>
      <w:proofErr w:type="spellEnd"/>
      <w:r w:rsidRPr="000D65DD">
        <w:rPr>
          <w:rFonts w:ascii="Times New Roman" w:eastAsia="Times New Roman" w:hAnsi="Times New Roman" w:cs="Times New Roman"/>
          <w:b/>
          <w:bCs/>
          <w:color w:val="222222"/>
          <w:sz w:val="28"/>
          <w:szCs w:val="28"/>
          <w:lang w:eastAsia="tr-TR"/>
        </w:rPr>
        <w:t xml:space="preserve"> Kurumlar Vergisi Genel Tebliği’nin 1. maddesiyle değiştirilen cümle)</w:t>
      </w:r>
      <w:r w:rsidRPr="000D65DD">
        <w:rPr>
          <w:rFonts w:ascii="Times New Roman" w:eastAsia="Times New Roman" w:hAnsi="Times New Roman" w:cs="Times New Roman"/>
          <w:color w:val="222222"/>
          <w:sz w:val="28"/>
          <w:szCs w:val="28"/>
          <w:lang w:eastAsia="tr-TR"/>
        </w:rPr>
        <w:t> Henüz arsa temini veya inşaat aşamasına gelmemiş bulunan dolayısıyla, işyeri veya konut teminine yönelik faaliyeti bulunmayan kooperatifler için bu şartlar aranmayacaktır. Örneğin, arsa tapusu kooperatif tüzel kişiliğine ait olmakla birlikte, henüz inşaat aşamasına gelmemiş bulunan konut yapı kooperatifinden inşaat ruhsatına ilişkin şart aranmayacaktır.</w:t>
      </w:r>
      <w:r w:rsidRPr="000D65DD">
        <w:rPr>
          <w:rFonts w:ascii="Times New Roman" w:eastAsia="Times New Roman" w:hAnsi="Times New Roman" w:cs="Times New Roman"/>
          <w:b/>
          <w:bCs/>
          <w:color w:val="222222"/>
          <w:sz w:val="28"/>
          <w:szCs w:val="28"/>
          <w:lang w:eastAsia="tr-TR"/>
        </w:rPr>
        <w:t>(*)</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proofErr w:type="gramStart"/>
      <w:r w:rsidRPr="000D65DD">
        <w:rPr>
          <w:rFonts w:ascii="Times New Roman" w:eastAsia="Times New Roman" w:hAnsi="Times New Roman" w:cs="Times New Roman"/>
          <w:color w:val="222222"/>
          <w:sz w:val="28"/>
          <w:szCs w:val="28"/>
          <w:lang w:eastAsia="tr-TR"/>
        </w:rPr>
        <w:t>T.C. Başbakanlık Toplu Konut İdaresi Başkanlığı, konut ihtiyacının karşılanması amacıyla konut ve arsa üretimi yapmakta olup yapı kooperatifleri, T.C. Başbakanlık Toplu Konut İdaresi Başkanlığı tarafından tahsis edilen arsa ve araziler üzerine konut veya işyeri yapabilmekte, ayrıca 1163 sayılı Kooperatifler Kanununa göre kurulan kooperatif birlikleri veya kooperatifler merkez birlikleri de kooperatiflere arsa temini veya tahsisinde görevli ve/veya yetkili olabilmektedirler.</w:t>
      </w:r>
      <w:proofErr w:type="gramEnd"/>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proofErr w:type="gramStart"/>
      <w:r w:rsidRPr="000D65DD">
        <w:rPr>
          <w:rFonts w:ascii="Times New Roman" w:eastAsia="Times New Roman" w:hAnsi="Times New Roman" w:cs="Times New Roman"/>
          <w:color w:val="222222"/>
          <w:sz w:val="28"/>
          <w:szCs w:val="28"/>
          <w:lang w:eastAsia="tr-TR"/>
        </w:rPr>
        <w:t>1163 sayılı Kooperatifler Kanununa göre kurulan kooperatif birlikleri veya kooperatifler merkez birlikleri de anılan Kanun uyarınca kooperatif olarak değerlendirildiğinden söz konusu arsa ve arazilerin tapusunun veya yapı ruhsatlarının Toplu Konut İdaresi Başkanlığı veya kooperatif birlikleri ya da kooperatifler merkez birlikleri adına olması halinde de bahse konu yapı kooperatifleri, kurumlar vergisi muafiyetinden yararlanabilecektir.</w:t>
      </w:r>
      <w:proofErr w:type="gramEnd"/>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 xml:space="preserve">2006 yılının sonuna kadar Kurumlar Vergisi Kanununun 4 üncü maddesinin birinci fıkrasının (k) bendinde yazılı şartları sağlayamayan yapı kooperatiflerinin </w:t>
      </w:r>
      <w:r w:rsidRPr="000D65DD">
        <w:rPr>
          <w:rFonts w:ascii="Times New Roman" w:eastAsia="Times New Roman" w:hAnsi="Times New Roman" w:cs="Times New Roman"/>
          <w:color w:val="222222"/>
          <w:sz w:val="28"/>
          <w:szCs w:val="28"/>
          <w:lang w:eastAsia="tr-TR"/>
        </w:rPr>
        <w:lastRenderedPageBreak/>
        <w:t xml:space="preserve">muafiyeti, </w:t>
      </w:r>
      <w:proofErr w:type="gramStart"/>
      <w:r w:rsidRPr="000D65DD">
        <w:rPr>
          <w:rFonts w:ascii="Times New Roman" w:eastAsia="Times New Roman" w:hAnsi="Times New Roman" w:cs="Times New Roman"/>
          <w:color w:val="222222"/>
          <w:sz w:val="28"/>
          <w:szCs w:val="28"/>
          <w:lang w:eastAsia="tr-TR"/>
        </w:rPr>
        <w:t>1/1/2006</w:t>
      </w:r>
      <w:proofErr w:type="gramEnd"/>
      <w:r w:rsidRPr="000D65DD">
        <w:rPr>
          <w:rFonts w:ascii="Times New Roman" w:eastAsia="Times New Roman" w:hAnsi="Times New Roman" w:cs="Times New Roman"/>
          <w:color w:val="222222"/>
          <w:sz w:val="28"/>
          <w:szCs w:val="28"/>
          <w:lang w:eastAsia="tr-TR"/>
        </w:rPr>
        <w:t xml:space="preserve"> tarihi itibarıyla sona ermiş sayılacaktır. Dolayısıyla, bu tarihten önce kurulan yapı kooperatifleri, </w:t>
      </w:r>
      <w:proofErr w:type="gramStart"/>
      <w:r w:rsidRPr="000D65DD">
        <w:rPr>
          <w:rFonts w:ascii="Times New Roman" w:eastAsia="Times New Roman" w:hAnsi="Times New Roman" w:cs="Times New Roman"/>
          <w:color w:val="222222"/>
          <w:sz w:val="28"/>
          <w:szCs w:val="28"/>
          <w:lang w:eastAsia="tr-TR"/>
        </w:rPr>
        <w:t>31/12/2006</w:t>
      </w:r>
      <w:proofErr w:type="gramEnd"/>
      <w:r w:rsidRPr="000D65DD">
        <w:rPr>
          <w:rFonts w:ascii="Times New Roman" w:eastAsia="Times New Roman" w:hAnsi="Times New Roman" w:cs="Times New Roman"/>
          <w:color w:val="222222"/>
          <w:sz w:val="28"/>
          <w:szCs w:val="28"/>
          <w:lang w:eastAsia="tr-TR"/>
        </w:rPr>
        <w:t xml:space="preserve"> tarihine kadar yukarıda belirtilen muafiyet şartlarını yerine getirmiş olmaları şartıyla kurumlar vergisinden muaf olacaklardır.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 xml:space="preserve">Örneğin; (A) Yapı Kooperatifinin inşaat işini üstlenen müteahhidin oğlunun kooperatif yönetim kurulunda bulunması durumunda, yönetim kurulu üyeliğinden 2006 yılı sonuna kadar ayrılmış olması gerekmektedir. Aksi halde, kooperatifin </w:t>
      </w:r>
      <w:proofErr w:type="gramStart"/>
      <w:r w:rsidRPr="000D65DD">
        <w:rPr>
          <w:rFonts w:ascii="Times New Roman" w:eastAsia="Times New Roman" w:hAnsi="Times New Roman" w:cs="Times New Roman"/>
          <w:color w:val="222222"/>
          <w:sz w:val="28"/>
          <w:szCs w:val="28"/>
          <w:lang w:eastAsia="tr-TR"/>
        </w:rPr>
        <w:t>1/1/2006</w:t>
      </w:r>
      <w:proofErr w:type="gramEnd"/>
      <w:r w:rsidRPr="000D65DD">
        <w:rPr>
          <w:rFonts w:ascii="Times New Roman" w:eastAsia="Times New Roman" w:hAnsi="Times New Roman" w:cs="Times New Roman"/>
          <w:color w:val="222222"/>
          <w:sz w:val="28"/>
          <w:szCs w:val="28"/>
          <w:lang w:eastAsia="tr-TR"/>
        </w:rPr>
        <w:t xml:space="preserve"> tarihinden geçerli olmak üzere kurumlar vergisi mükellefiyeti tesis edilecektir.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proofErr w:type="gramStart"/>
      <w:r w:rsidRPr="000D65DD">
        <w:rPr>
          <w:rFonts w:ascii="Times New Roman" w:eastAsia="Times New Roman" w:hAnsi="Times New Roman" w:cs="Times New Roman"/>
          <w:b/>
          <w:bCs/>
          <w:color w:val="222222"/>
          <w:sz w:val="28"/>
          <w:szCs w:val="28"/>
          <w:lang w:eastAsia="tr-TR"/>
        </w:rPr>
        <w:t>(</w:t>
      </w:r>
      <w:proofErr w:type="gramEnd"/>
      <w:r w:rsidRPr="000D65DD">
        <w:rPr>
          <w:rFonts w:ascii="Times New Roman" w:eastAsia="Times New Roman" w:hAnsi="Times New Roman" w:cs="Times New Roman"/>
          <w:b/>
          <w:bCs/>
          <w:color w:val="222222"/>
          <w:sz w:val="28"/>
          <w:szCs w:val="28"/>
          <w:lang w:eastAsia="tr-TR"/>
        </w:rPr>
        <w:t xml:space="preserve">14 Seri No.lu Kurumlar Vergisi Genel Tebliği ile eklenmiştir. Ek </w:t>
      </w:r>
      <w:proofErr w:type="gramStart"/>
      <w:r w:rsidRPr="000D65DD">
        <w:rPr>
          <w:rFonts w:ascii="Times New Roman" w:eastAsia="Times New Roman" w:hAnsi="Times New Roman" w:cs="Times New Roman"/>
          <w:b/>
          <w:bCs/>
          <w:color w:val="222222"/>
          <w:sz w:val="28"/>
          <w:szCs w:val="28"/>
          <w:lang w:eastAsia="tr-TR"/>
        </w:rPr>
        <w:t>bölüm : RG</w:t>
      </w:r>
      <w:proofErr w:type="gramEnd"/>
      <w:r w:rsidRPr="000D65DD">
        <w:rPr>
          <w:rFonts w:ascii="Times New Roman" w:eastAsia="Times New Roman" w:hAnsi="Times New Roman" w:cs="Times New Roman"/>
          <w:b/>
          <w:bCs/>
          <w:color w:val="222222"/>
          <w:sz w:val="28"/>
          <w:szCs w:val="28"/>
          <w:lang w:eastAsia="tr-TR"/>
        </w:rPr>
        <w:t>-23/12/2017-30279)</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4.13.3. Kurumlar vergisinden muaf olan kooperatiflerde ortak dışı işlemlerin vergilendirilmesi</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 xml:space="preserve">7061 sayılı Kanunla 5520 sayılı Kanunun 4 üncü maddesinin birinci fıkrasının (k) bendine eklenen parantez içi hükümle </w:t>
      </w:r>
      <w:proofErr w:type="gramStart"/>
      <w:r w:rsidRPr="000D65DD">
        <w:rPr>
          <w:rFonts w:ascii="Times New Roman" w:eastAsia="Times New Roman" w:hAnsi="Times New Roman" w:cs="Times New Roman"/>
          <w:color w:val="222222"/>
          <w:sz w:val="28"/>
          <w:szCs w:val="28"/>
          <w:lang w:eastAsia="tr-TR"/>
        </w:rPr>
        <w:t>1/1/2018</w:t>
      </w:r>
      <w:proofErr w:type="gramEnd"/>
      <w:r w:rsidRPr="000D65DD">
        <w:rPr>
          <w:rFonts w:ascii="Times New Roman" w:eastAsia="Times New Roman" w:hAnsi="Times New Roman" w:cs="Times New Roman"/>
          <w:color w:val="222222"/>
          <w:sz w:val="28"/>
          <w:szCs w:val="28"/>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 xml:space="preserve">Bu suretle kooperatiflerin, </w:t>
      </w:r>
      <w:proofErr w:type="gramStart"/>
      <w:r w:rsidRPr="000D65DD">
        <w:rPr>
          <w:rFonts w:ascii="Times New Roman" w:eastAsia="Times New Roman" w:hAnsi="Times New Roman" w:cs="Times New Roman"/>
          <w:color w:val="222222"/>
          <w:sz w:val="28"/>
          <w:szCs w:val="28"/>
          <w:lang w:eastAsia="tr-TR"/>
        </w:rPr>
        <w:t>1/1/2018</w:t>
      </w:r>
      <w:proofErr w:type="gramEnd"/>
      <w:r w:rsidRPr="000D65DD">
        <w:rPr>
          <w:rFonts w:ascii="Times New Roman" w:eastAsia="Times New Roman" w:hAnsi="Times New Roman" w:cs="Times New Roman"/>
          <w:color w:val="222222"/>
          <w:sz w:val="28"/>
          <w:szCs w:val="28"/>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Ortak dışı işlemlerle ilgili olarak kooperatif tüzel kişiliğine bağlı oluştuğu kabul edilen iktisadi işletme adına gerekli kurumlar vergisi mükellefiyeti tesis edilecektir.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lastRenderedPageBreak/>
        <w:t xml:space="preserve">Öte yandan, ortak dışı işlemlerde bulunmaları nedeniyle </w:t>
      </w:r>
      <w:proofErr w:type="gramStart"/>
      <w:r w:rsidRPr="000D65DD">
        <w:rPr>
          <w:rFonts w:ascii="Times New Roman" w:eastAsia="Times New Roman" w:hAnsi="Times New Roman" w:cs="Times New Roman"/>
          <w:color w:val="222222"/>
          <w:sz w:val="28"/>
          <w:szCs w:val="28"/>
          <w:lang w:eastAsia="tr-TR"/>
        </w:rPr>
        <w:t>1/1/2018</w:t>
      </w:r>
      <w:proofErr w:type="gramEnd"/>
      <w:r w:rsidRPr="000D65DD">
        <w:rPr>
          <w:rFonts w:ascii="Times New Roman" w:eastAsia="Times New Roman" w:hAnsi="Times New Roman" w:cs="Times New Roman"/>
          <w:color w:val="222222"/>
          <w:sz w:val="28"/>
          <w:szCs w:val="28"/>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0D65DD">
        <w:rPr>
          <w:rFonts w:ascii="Times New Roman" w:eastAsia="Times New Roman" w:hAnsi="Times New Roman" w:cs="Times New Roman"/>
          <w:color w:val="222222"/>
          <w:sz w:val="28"/>
          <w:szCs w:val="28"/>
          <w:lang w:eastAsia="tr-TR"/>
        </w:rPr>
        <w:t>1/1/2018</w:t>
      </w:r>
      <w:proofErr w:type="gramEnd"/>
      <w:r w:rsidRPr="000D65DD">
        <w:rPr>
          <w:rFonts w:ascii="Times New Roman" w:eastAsia="Times New Roman" w:hAnsi="Times New Roman" w:cs="Times New Roman"/>
          <w:color w:val="222222"/>
          <w:sz w:val="28"/>
          <w:szCs w:val="28"/>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proofErr w:type="gramStart"/>
      <w:r w:rsidRPr="000D65DD">
        <w:rPr>
          <w:rFonts w:ascii="Times New Roman" w:eastAsia="Times New Roman" w:hAnsi="Times New Roman" w:cs="Times New Roman"/>
          <w:b/>
          <w:bCs/>
          <w:color w:val="222222"/>
          <w:sz w:val="28"/>
          <w:szCs w:val="28"/>
          <w:lang w:eastAsia="tr-TR"/>
        </w:rPr>
        <w:t>(</w:t>
      </w:r>
      <w:proofErr w:type="gramEnd"/>
      <w:r w:rsidRPr="000D65DD">
        <w:rPr>
          <w:rFonts w:ascii="Times New Roman" w:eastAsia="Times New Roman" w:hAnsi="Times New Roman" w:cs="Times New Roman"/>
          <w:b/>
          <w:bCs/>
          <w:color w:val="222222"/>
          <w:sz w:val="28"/>
          <w:szCs w:val="28"/>
          <w:lang w:eastAsia="tr-TR"/>
        </w:rPr>
        <w:t>17 Seri No.lu Kurumlar Vergisi Genel Tebliği ile değiştirilmiştir. Değişen paragraf: RG-</w:t>
      </w:r>
      <w:proofErr w:type="gramStart"/>
      <w:r w:rsidRPr="000D65DD">
        <w:rPr>
          <w:rFonts w:ascii="Times New Roman" w:eastAsia="Times New Roman" w:hAnsi="Times New Roman" w:cs="Times New Roman"/>
          <w:b/>
          <w:bCs/>
          <w:color w:val="222222"/>
          <w:sz w:val="28"/>
          <w:szCs w:val="28"/>
          <w:lang w:eastAsia="tr-TR"/>
        </w:rPr>
        <w:t>15/02/2019</w:t>
      </w:r>
      <w:proofErr w:type="gramEnd"/>
      <w:r w:rsidRPr="000D65DD">
        <w:rPr>
          <w:rFonts w:ascii="Times New Roman" w:eastAsia="Times New Roman" w:hAnsi="Times New Roman" w:cs="Times New Roman"/>
          <w:b/>
          <w:bCs/>
          <w:color w:val="222222"/>
          <w:sz w:val="28"/>
          <w:szCs w:val="28"/>
          <w:lang w:eastAsia="tr-TR"/>
        </w:rPr>
        <w:t>-30687) </w:t>
      </w:r>
      <w:r w:rsidRPr="000D65DD">
        <w:rPr>
          <w:rFonts w:ascii="Times New Roman" w:eastAsia="Times New Roman" w:hAnsi="Times New Roman" w:cs="Times New Roman"/>
          <w:color w:val="222222"/>
          <w:sz w:val="28"/>
          <w:szCs w:val="28"/>
          <w:lang w:eastAsia="tr-TR"/>
        </w:rPr>
        <w:t xml:space="preserve">Kurumlar vergisinden muaf olan kooperatiflerce, ortak dışı işlemlerden doğan kazancın ve kurumlar vergisi matrahının tespiti açısından ortak dışı işlem kapsamında bulunan ve bulunmayan hasılat, maliyet ve gider unsurlarının ayrı </w:t>
      </w:r>
      <w:proofErr w:type="spellStart"/>
      <w:r w:rsidRPr="000D65DD">
        <w:rPr>
          <w:rFonts w:ascii="Times New Roman" w:eastAsia="Times New Roman" w:hAnsi="Times New Roman" w:cs="Times New Roman"/>
          <w:color w:val="222222"/>
          <w:sz w:val="28"/>
          <w:szCs w:val="28"/>
          <w:lang w:eastAsia="tr-TR"/>
        </w:rPr>
        <w:t>ayrı</w:t>
      </w:r>
      <w:proofErr w:type="spellEnd"/>
      <w:r w:rsidRPr="000D65DD">
        <w:rPr>
          <w:rFonts w:ascii="Times New Roman" w:eastAsia="Times New Roman" w:hAnsi="Times New Roman" w:cs="Times New Roman"/>
          <w:color w:val="222222"/>
          <w:sz w:val="28"/>
          <w:szCs w:val="28"/>
          <w:lang w:eastAsia="tr-TR"/>
        </w:rPr>
        <w:t xml:space="preserve"> izlenmesi, ortak dışı işlemlere ait hasılat, maliyet ve gider unsurlarının diğer işlemlerle ilişkilendirilmemesi ve kooperatif tarafından tutulan defterlere, bu ayrımı sağlayacak şekilde kaydedilmesi gerekmektedir.(*******)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 </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17 Seri No.lu Kurumlar Vergisi Genel Tebliği ile değiştirilmeden önceki hali:</w:t>
      </w:r>
      <w:r w:rsidRPr="000D65DD">
        <w:rPr>
          <w:rFonts w:ascii="Times New Roman" w:eastAsia="Times New Roman" w:hAnsi="Times New Roman" w:cs="Times New Roman"/>
          <w:color w:val="222222"/>
          <w:sz w:val="28"/>
          <w:szCs w:val="28"/>
          <w:lang w:eastAsia="tr-TR"/>
        </w:rPr>
        <w:t> Kurumlar vergisinden muaf olan kooperatifler, ortak dışı işlemlerine ilişkin hesap ve kayıtlarını kooperatif hesaplarıyla ilişkilendirmeksizin iktisadi işletme adına tasdik ettirecekleri ayrı defterlerde izleyeceklerdir.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 </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Ayrıca, kurumlar vergisinden muaf olan kooperatiflerin tam mükellefiyete tabi başka bir kurumun sermayesine katılımları, iktisadi işletmeleri ile bu kurumlardan kazanç elde etmeleri ve söz konusu kazançları daha sonra ortaklarına dağıtmaları muafiyetlerini etkilemeyecektir.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proofErr w:type="gramStart"/>
      <w:r w:rsidRPr="000D65DD">
        <w:rPr>
          <w:rFonts w:ascii="Times New Roman" w:eastAsia="Times New Roman" w:hAnsi="Times New Roman" w:cs="Times New Roman"/>
          <w:b/>
          <w:bCs/>
          <w:color w:val="222222"/>
          <w:sz w:val="28"/>
          <w:szCs w:val="28"/>
          <w:lang w:eastAsia="tr-TR"/>
        </w:rPr>
        <w:t>Örnek 1:</w:t>
      </w:r>
      <w:r w:rsidRPr="000D65DD">
        <w:rPr>
          <w:rFonts w:ascii="Times New Roman" w:eastAsia="Times New Roman" w:hAnsi="Times New Roman" w:cs="Times New Roman"/>
          <w:color w:val="222222"/>
          <w:sz w:val="28"/>
          <w:szCs w:val="28"/>
          <w:lang w:eastAsia="tr-TR"/>
        </w:rPr>
        <w:t> (A) narenciye üretim kooperatifinin ortaklarından almış olduğu narenciyeyi niteliğini değiştirmeden üçüncü kişilere satması ortak dışı işlem sayılmazken, niteliğini değiştirerek reçel olarak satması durumunda, kooperatif ortak dışı işlem yapmış olacağından, bu işlem nedeniyle kooperatife bağlı oluşan ayrı bir iktisadi işletme nezdinde bu işlemden doğan kazançlar kurumlar vergisine tabi tutulacaktır.</w:t>
      </w:r>
      <w:proofErr w:type="gramEnd"/>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b/>
          <w:bCs/>
          <w:color w:val="222222"/>
          <w:sz w:val="28"/>
          <w:szCs w:val="28"/>
          <w:lang w:eastAsia="tr-TR"/>
        </w:rPr>
        <w:t>Örnek 2:</w:t>
      </w:r>
      <w:r w:rsidRPr="000D65DD">
        <w:rPr>
          <w:rFonts w:ascii="Times New Roman" w:eastAsia="Times New Roman" w:hAnsi="Times New Roman" w:cs="Times New Roman"/>
          <w:color w:val="222222"/>
          <w:sz w:val="28"/>
          <w:szCs w:val="28"/>
          <w:lang w:eastAsia="tr-TR"/>
        </w:rPr>
        <w:t> (B) tohum üretim kooperatifi, gıda ürünleri üreten (K) A.Ş.’</w:t>
      </w:r>
      <w:proofErr w:type="spellStart"/>
      <w:r w:rsidRPr="000D65DD">
        <w:rPr>
          <w:rFonts w:ascii="Times New Roman" w:eastAsia="Times New Roman" w:hAnsi="Times New Roman" w:cs="Times New Roman"/>
          <w:color w:val="222222"/>
          <w:sz w:val="28"/>
          <w:szCs w:val="28"/>
          <w:lang w:eastAsia="tr-TR"/>
        </w:rPr>
        <w:t>nin</w:t>
      </w:r>
      <w:proofErr w:type="spellEnd"/>
      <w:r w:rsidRPr="000D65DD">
        <w:rPr>
          <w:rFonts w:ascii="Times New Roman" w:eastAsia="Times New Roman" w:hAnsi="Times New Roman" w:cs="Times New Roman"/>
          <w:color w:val="222222"/>
          <w:sz w:val="28"/>
          <w:szCs w:val="28"/>
          <w:lang w:eastAsia="tr-TR"/>
        </w:rPr>
        <w:t xml:space="preserve"> sermayesinin %20’sine iştirak etmiş ve bu iştirakinin 2017 hesap dönemine ait karını 2018 yılı Haziran ayında dağıtması sonucunda 1.500.000.-TL kâr payı </w:t>
      </w:r>
      <w:r w:rsidRPr="000D65DD">
        <w:rPr>
          <w:rFonts w:ascii="Times New Roman" w:eastAsia="Times New Roman" w:hAnsi="Times New Roman" w:cs="Times New Roman"/>
          <w:color w:val="222222"/>
          <w:sz w:val="28"/>
          <w:szCs w:val="28"/>
          <w:lang w:eastAsia="tr-TR"/>
        </w:rPr>
        <w:lastRenderedPageBreak/>
        <w:t>elde etmiştir. (B) kooperatifi elde ettiği bu kâr payının 600.000.-TL’lik kısmını 2019 yılı içerisinde ortaklarına dağıtmıştır.</w:t>
      </w:r>
    </w:p>
    <w:p w:rsidR="000D65DD" w:rsidRPr="000D65DD" w:rsidRDefault="000D65DD" w:rsidP="000D65DD">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0D65DD">
        <w:rPr>
          <w:rFonts w:ascii="Times New Roman" w:eastAsia="Times New Roman" w:hAnsi="Times New Roman" w:cs="Times New Roman"/>
          <w:color w:val="222222"/>
          <w:sz w:val="28"/>
          <w:szCs w:val="28"/>
          <w:lang w:eastAsia="tr-TR"/>
        </w:rPr>
        <w:t>(B) tohum üretim kooperatifinin sermaye şirketine iştirak etmesi, bu iştirakinden kazanç elde etmesi ve elde ettiği bu kazancı ortaklarına dağıtması kooperatifin muafiyetine etki etmeyecektir. (B) kooperatifinin başkaca ortak dışı işlemleri nedeniyle iktisadi işletme oluşması halinde (K) A.Ş.’</w:t>
      </w:r>
      <w:proofErr w:type="spellStart"/>
      <w:r w:rsidRPr="000D65DD">
        <w:rPr>
          <w:rFonts w:ascii="Times New Roman" w:eastAsia="Times New Roman" w:hAnsi="Times New Roman" w:cs="Times New Roman"/>
          <w:color w:val="222222"/>
          <w:sz w:val="28"/>
          <w:szCs w:val="28"/>
          <w:lang w:eastAsia="tr-TR"/>
        </w:rPr>
        <w:t>nin</w:t>
      </w:r>
      <w:proofErr w:type="spellEnd"/>
      <w:r w:rsidRPr="000D65DD">
        <w:rPr>
          <w:rFonts w:ascii="Times New Roman" w:eastAsia="Times New Roman" w:hAnsi="Times New Roman" w:cs="Times New Roman"/>
          <w:color w:val="222222"/>
          <w:sz w:val="28"/>
          <w:szCs w:val="28"/>
          <w:lang w:eastAsia="tr-TR"/>
        </w:rPr>
        <w:t xml:space="preserve"> sermayesine katılımından elde ettiği kazancını iktisadi işletme ile ilişkilendirmesi de söz konusu olmayacaktır.</w:t>
      </w:r>
    </w:p>
    <w:p w:rsidR="000131F9" w:rsidRDefault="000D65DD"/>
    <w:sectPr w:rsidR="000131F9" w:rsidSect="00A96A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286D"/>
    <w:multiLevelType w:val="multilevel"/>
    <w:tmpl w:val="1F74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525B0"/>
    <w:multiLevelType w:val="multilevel"/>
    <w:tmpl w:val="D084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D2EA5"/>
    <w:multiLevelType w:val="multilevel"/>
    <w:tmpl w:val="74CC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65DD"/>
    <w:rsid w:val="000D65DD"/>
    <w:rsid w:val="00A96A59"/>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A59"/>
  </w:style>
  <w:style w:type="paragraph" w:styleId="Balk1">
    <w:name w:val="heading 1"/>
    <w:basedOn w:val="Normal"/>
    <w:link w:val="Balk1Char"/>
    <w:uiPriority w:val="9"/>
    <w:qFormat/>
    <w:rsid w:val="000D65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65DD"/>
    <w:rPr>
      <w:rFonts w:ascii="Times New Roman" w:eastAsia="Times New Roman" w:hAnsi="Times New Roman" w:cs="Times New Roman"/>
      <w:b/>
      <w:bCs/>
      <w:kern w:val="36"/>
      <w:sz w:val="48"/>
      <w:szCs w:val="48"/>
      <w:lang w:eastAsia="tr-TR"/>
    </w:rPr>
  </w:style>
  <w:style w:type="paragraph" w:customStyle="1" w:styleId="td-post-sub-title">
    <w:name w:val="td-post-sub-title"/>
    <w:basedOn w:val="Normal"/>
    <w:rsid w:val="000D65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d-post-date">
    <w:name w:val="td-post-date"/>
    <w:basedOn w:val="VarsaylanParagrafYazTipi"/>
    <w:rsid w:val="000D65DD"/>
  </w:style>
  <w:style w:type="character" w:customStyle="1" w:styleId="td-nr-views-108104">
    <w:name w:val="td-nr-views-108104"/>
    <w:basedOn w:val="VarsaylanParagrafYazTipi"/>
    <w:rsid w:val="000D65DD"/>
  </w:style>
  <w:style w:type="character" w:styleId="Kpr">
    <w:name w:val="Hyperlink"/>
    <w:basedOn w:val="VarsaylanParagrafYazTipi"/>
    <w:uiPriority w:val="99"/>
    <w:semiHidden/>
    <w:unhideWhenUsed/>
    <w:rsid w:val="000D65DD"/>
    <w:rPr>
      <w:color w:val="0000FF"/>
      <w:u w:val="single"/>
    </w:rPr>
  </w:style>
  <w:style w:type="paragraph" w:styleId="NormalWeb">
    <w:name w:val="Normal (Web)"/>
    <w:basedOn w:val="Normal"/>
    <w:uiPriority w:val="99"/>
    <w:semiHidden/>
    <w:unhideWhenUsed/>
    <w:rsid w:val="000D65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74532271">
      <w:bodyDiv w:val="1"/>
      <w:marLeft w:val="0"/>
      <w:marRight w:val="0"/>
      <w:marTop w:val="0"/>
      <w:marBottom w:val="0"/>
      <w:divBdr>
        <w:top w:val="none" w:sz="0" w:space="0" w:color="auto"/>
        <w:left w:val="none" w:sz="0" w:space="0" w:color="auto"/>
        <w:bottom w:val="none" w:sz="0" w:space="0" w:color="auto"/>
        <w:right w:val="none" w:sz="0" w:space="0" w:color="auto"/>
      </w:divBdr>
      <w:divsChild>
        <w:div w:id="1448041546">
          <w:marLeft w:val="0"/>
          <w:marRight w:val="0"/>
          <w:marTop w:val="0"/>
          <w:marBottom w:val="0"/>
          <w:divBdr>
            <w:top w:val="none" w:sz="0" w:space="0" w:color="auto"/>
            <w:left w:val="none" w:sz="0" w:space="0" w:color="auto"/>
            <w:bottom w:val="none" w:sz="0" w:space="0" w:color="auto"/>
            <w:right w:val="none" w:sz="0" w:space="0" w:color="auto"/>
          </w:divBdr>
          <w:divsChild>
            <w:div w:id="1755055907">
              <w:marLeft w:val="0"/>
              <w:marRight w:val="0"/>
              <w:marTop w:val="0"/>
              <w:marBottom w:val="225"/>
              <w:divBdr>
                <w:top w:val="none" w:sz="0" w:space="0" w:color="auto"/>
                <w:left w:val="none" w:sz="0" w:space="0" w:color="auto"/>
                <w:bottom w:val="none" w:sz="0" w:space="0" w:color="auto"/>
                <w:right w:val="none" w:sz="0" w:space="0" w:color="auto"/>
              </w:divBdr>
              <w:divsChild>
                <w:div w:id="73666444">
                  <w:marLeft w:val="135"/>
                  <w:marRight w:val="0"/>
                  <w:marTop w:val="0"/>
                  <w:marBottom w:val="0"/>
                  <w:divBdr>
                    <w:top w:val="none" w:sz="0" w:space="0" w:color="auto"/>
                    <w:left w:val="none" w:sz="0" w:space="0" w:color="auto"/>
                    <w:bottom w:val="none" w:sz="0" w:space="0" w:color="auto"/>
                    <w:right w:val="none" w:sz="0" w:space="0" w:color="auto"/>
                  </w:divBdr>
                </w:div>
                <w:div w:id="185290958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755637645">
          <w:marLeft w:val="0"/>
          <w:marRight w:val="0"/>
          <w:marTop w:val="0"/>
          <w:marBottom w:val="0"/>
          <w:divBdr>
            <w:top w:val="single" w:sz="6" w:space="15" w:color="E6E6E6"/>
            <w:left w:val="none" w:sz="0" w:space="15" w:color="E6E6E6"/>
            <w:bottom w:val="none" w:sz="0" w:space="0" w:color="E6E6E6"/>
            <w:right w:val="none" w:sz="0" w:space="14" w:color="E6E6E6"/>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2598</Words>
  <Characters>14815</Characters>
  <Application>Microsoft Office Word</Application>
  <DocSecurity>0</DocSecurity>
  <Lines>123</Lines>
  <Paragraphs>34</Paragraphs>
  <ScaleCrop>false</ScaleCrop>
  <Company/>
  <LinksUpToDate>false</LinksUpToDate>
  <CharactersWithSpaces>17379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2024-11-05T08:25:00Z</dcterms:created>
  <dcterms:modified xsi:type="dcterms:W3CDTF">2024-11-05T08:26:00Z</dcterms:modified>
</cp:coreProperties>
</file>